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000000" w:themeColor="background1"/>
  <w:body>
    <w:p>
      <w:pPr>
        <w:pStyle w:val="0"/>
        <w:jc w:val="left"/>
        <w:rPr>
          <w:rFonts w:hint="default" w:ascii="HGPｺﾞｼｯｸM" w:hAnsi="HGPｺﾞｼｯｸM" w:eastAsia="HGPｺﾞｼｯｸM"/>
          <w:b w:val="1"/>
          <w:sz w:val="36"/>
        </w:rPr>
      </w:pPr>
      <w:bookmarkStart w:id="0" w:name="_top"/>
      <w:bookmarkEnd w:id="0"/>
      <w:r>
        <w:rPr>
          <w:rFonts w:hint="eastAsia" w:ascii="HGPｺﾞｼｯｸM" w:hAnsi="HGPｺﾞｼｯｸM" w:eastAsia="HGPｺﾞｼｯｸM"/>
          <w:b w:val="1"/>
          <w:sz w:val="36"/>
        </w:rPr>
        <mc:AlternateContent>
          <mc:Choice Requires="wps">
            <w:drawing>
              <wp:anchor distT="0" distB="0" distL="114300" distR="114300" simplePos="0" relativeHeight="2" behindDoc="0" locked="0" layoutInCell="1" hidden="0" allowOverlap="1">
                <wp:simplePos x="0" y="0"/>
                <wp:positionH relativeFrom="margin">
                  <wp:posOffset>7305040</wp:posOffset>
                </wp:positionH>
                <wp:positionV relativeFrom="paragraph">
                  <wp:posOffset>-251460</wp:posOffset>
                </wp:positionV>
                <wp:extent cx="2004060" cy="50292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2004060" cy="50292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pPr>
                              <w:pStyle w:val="0"/>
                              <w:jc w:val="center"/>
                              <w:rPr>
                                <w:rFonts w:hint="default" w:ascii="HGPｺﾞｼｯｸM" w:hAnsi="HGPｺﾞｼｯｸM" w:eastAsia="HGPｺﾞｼｯｸM"/>
                                <w:sz w:val="40"/>
                              </w:rPr>
                            </w:pPr>
                            <w:r>
                              <w:rPr>
                                <w:rFonts w:hint="eastAsia" w:ascii="HGPｺﾞｼｯｸM" w:hAnsi="HGPｺﾞｼｯｸM" w:eastAsia="HGPｺﾞｼｯｸM"/>
                                <w:sz w:val="40"/>
                              </w:rPr>
                              <w:t>東京都　【</w:t>
                            </w:r>
                            <w:r>
                              <w:rPr>
                                <w:rFonts w:hint="default" w:ascii="HGPｺﾞｼｯｸM" w:hAnsi="HGPｺﾞｼｯｸM" w:eastAsia="HGPｺﾞｼｯｸM"/>
                                <w:sz w:val="40"/>
                              </w:rPr>
                              <w:t>障害</w:t>
                            </w:r>
                            <w:r>
                              <w:rPr>
                                <w:rFonts w:hint="eastAsia" w:ascii="HGPｺﾞｼｯｸM" w:hAnsi="HGPｺﾞｼｯｸM" w:eastAsia="HGPｺﾞｼｯｸM"/>
                                <w:sz w:val="40"/>
                              </w:rPr>
                              <w:t>】</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wrap-distance-right:9pt;mso-wrap-distance-bottom:0pt;margin-top:-19.8pt;mso-position-vertical-relative:text;mso-position-horizontal-relative:margin;v-text-anchor:middle;position:absolute;height:39.6pt;mso-wrap-distance-top:0pt;width:157.80000000000001pt;mso-wrap-distance-left:9pt;margin-left:575.20000000000005pt;z-index:2;" o:spid="_x0000_s1026" o:allowincell="t" o:allowoverlap="t" filled="t" fillcolor="#000000 [3200]" stroked="t" strokecolor="#000000" strokeweight="1pt" o:spt="1">
                <v:fill/>
                <v:stroke linestyle="single" miterlimit="8" endcap="flat" dashstyle="solid" filltype="solid"/>
                <v:textbox style="layout-flow:horizontal;" inset="2.5399999999999996mm,1.2699999999999998mm,2.5399999999999996mm,1.2699999999999998mm">
                  <w:txbxContent>
                    <w:p>
                      <w:pPr>
                        <w:pStyle w:val="0"/>
                        <w:jc w:val="center"/>
                        <w:rPr>
                          <w:rFonts w:hint="default" w:ascii="HGPｺﾞｼｯｸM" w:hAnsi="HGPｺﾞｼｯｸM" w:eastAsia="HGPｺﾞｼｯｸM"/>
                          <w:sz w:val="40"/>
                        </w:rPr>
                      </w:pPr>
                      <w:r>
                        <w:rPr>
                          <w:rFonts w:hint="eastAsia" w:ascii="HGPｺﾞｼｯｸM" w:hAnsi="HGPｺﾞｼｯｸM" w:eastAsia="HGPｺﾞｼｯｸM"/>
                          <w:sz w:val="40"/>
                        </w:rPr>
                        <w:t>東京都　【</w:t>
                      </w:r>
                      <w:r>
                        <w:rPr>
                          <w:rFonts w:hint="default" w:ascii="HGPｺﾞｼｯｸM" w:hAnsi="HGPｺﾞｼｯｸM" w:eastAsia="HGPｺﾞｼｯｸM"/>
                          <w:sz w:val="40"/>
                        </w:rPr>
                        <w:t>障害</w:t>
                      </w:r>
                      <w:r>
                        <w:rPr>
                          <w:rFonts w:hint="eastAsia" w:ascii="HGPｺﾞｼｯｸM" w:hAnsi="HGPｺﾞｼｯｸM" w:eastAsia="HGPｺﾞｼｯｸM"/>
                          <w:sz w:val="40"/>
                        </w:rPr>
                        <w:t>】</w:t>
                      </w:r>
                    </w:p>
                  </w:txbxContent>
                </v:textbox>
                <v:imagedata o:title=""/>
                <w10:wrap type="none" anchorx="margin" anchory="text"/>
              </v:rect>
            </w:pict>
          </mc:Fallback>
        </mc:AlternateContent>
      </w:r>
      <w:bookmarkStart w:id="1" w:name="_GoBack"/>
      <w:bookmarkEnd w:id="1"/>
      <w:r>
        <w:rPr>
          <w:rFonts w:hint="eastAsia" w:ascii="HGPｺﾞｼｯｸM" w:hAnsi="HGPｺﾞｼｯｸM" w:eastAsia="HGPｺﾞｼｯｸM"/>
          <w:b w:val="1"/>
          <w:sz w:val="36"/>
        </w:rPr>
        <w:t>令和４年度　福祉・介護職員（等特定）処遇改善加算・</w:t>
      </w:r>
      <w:r>
        <w:rPr>
          <w:rFonts w:hint="eastAsia" w:ascii="HGPｺﾞｼｯｸM" w:hAnsi="HGPｺﾞｼｯｸM" w:eastAsia="HGPｺﾞｼｯｸM"/>
          <w:b w:val="1"/>
          <w:color w:val="FF0000"/>
          <w:sz w:val="36"/>
        </w:rPr>
        <w:t>ベースアップ等加算</w:t>
      </w:r>
    </w:p>
    <w:p>
      <w:pPr>
        <w:pStyle w:val="0"/>
        <w:jc w:val="left"/>
        <w:rPr>
          <w:rFonts w:hint="default" w:ascii="HGPｺﾞｼｯｸM" w:hAnsi="HGPｺﾞｼｯｸM" w:eastAsia="HGPｺﾞｼｯｸM"/>
          <w:b w:val="1"/>
          <w:sz w:val="36"/>
        </w:rPr>
      </w:pPr>
      <w:r>
        <w:rPr>
          <w:rFonts w:hint="eastAsia" w:ascii="HGPｺﾞｼｯｸM" w:hAnsi="HGPｺﾞｼｯｸM" w:eastAsia="HGPｺﾞｼｯｸM"/>
          <w:b w:val="1"/>
          <w:sz w:val="36"/>
        </w:rPr>
        <w:t>福祉・介護職員処遇改善臨時特例交付金の計画書　提出先・問合せ先</w:t>
      </w:r>
    </w:p>
    <w:p>
      <w:pPr>
        <w:pStyle w:val="0"/>
        <w:jc w:val="right"/>
        <w:rPr>
          <w:rFonts w:hint="default" w:ascii="HGPｺﾞｼｯｸM" w:hAnsi="HGPｺﾞｼｯｸM" w:eastAsia="HGPｺﾞｼｯｸM"/>
          <w:b w:val="1"/>
          <w:sz w:val="28"/>
          <w:u w:val="single" w:color="auto"/>
        </w:rPr>
      </w:pPr>
      <w:r>
        <w:rPr>
          <w:rFonts w:hint="default" w:ascii="HGPｺﾞｼｯｸM" w:hAnsi="HGPｺﾞｼｯｸM" w:eastAsia="HGPｺﾞｼｯｸM"/>
          <w:b w:val="1"/>
          <w:sz w:val="28"/>
          <w:u w:val="single" w:color="auto"/>
        </w:rPr>
        <w:t>V</w:t>
      </w:r>
      <w:r>
        <w:rPr>
          <w:rFonts w:hint="eastAsia" w:ascii="HGPｺﾞｼｯｸM" w:hAnsi="HGPｺﾞｼｯｸM" w:eastAsia="HGPｺﾞｼｯｸM"/>
          <w:b w:val="1"/>
          <w:sz w:val="28"/>
          <w:u w:val="single" w:color="auto"/>
        </w:rPr>
        <w:t>er</w:t>
      </w:r>
      <w:r>
        <w:rPr>
          <w:rFonts w:hint="default" w:ascii="HGPｺﾞｼｯｸM" w:hAnsi="HGPｺﾞｼｯｸM" w:eastAsia="HGPｺﾞｼｯｸM"/>
          <w:b w:val="1"/>
          <w:sz w:val="28"/>
          <w:u w:val="single" w:color="auto"/>
        </w:rPr>
        <w:t>.</w:t>
      </w:r>
      <w:r>
        <w:rPr>
          <w:rFonts w:hint="eastAsia" w:ascii="HGPｺﾞｼｯｸM" w:hAnsi="HGPｺﾞｼｯｸM" w:eastAsia="HGPｺﾞｼｯｸM"/>
          <w:b w:val="1"/>
          <w:sz w:val="28"/>
          <w:u w:val="single" w:color="auto"/>
        </w:rPr>
        <w:t>0</w:t>
      </w:r>
      <w:r>
        <w:rPr>
          <w:rFonts w:hint="default" w:ascii="HGPｺﾞｼｯｸM" w:hAnsi="HGPｺﾞｼｯｸM" w:eastAsia="HGPｺﾞｼｯｸM"/>
          <w:b w:val="1"/>
          <w:sz w:val="28"/>
          <w:u w:val="single" w:color="auto"/>
        </w:rPr>
        <w:t>2</w:t>
      </w:r>
      <w:r>
        <w:rPr>
          <w:rFonts w:hint="eastAsia" w:ascii="HGPｺﾞｼｯｸM" w:hAnsi="HGPｺﾞｼｯｸM" w:eastAsia="HGPｺﾞｼｯｸM"/>
          <w:b w:val="1"/>
          <w:sz w:val="28"/>
          <w:u w:val="single" w:color="auto"/>
        </w:rPr>
        <w:t>（令和４年</w:t>
      </w:r>
      <w:r>
        <w:rPr>
          <w:rFonts w:hint="eastAsia" w:ascii="HGPｺﾞｼｯｸM" w:hAnsi="HGPｺﾞｼｯｸM" w:eastAsia="HGPｺﾞｼｯｸM"/>
          <w:b w:val="1"/>
          <w:color w:val="FF0000"/>
          <w:sz w:val="28"/>
          <w:u w:val="single" w:color="auto"/>
        </w:rPr>
        <w:t>７月２７日</w:t>
      </w:r>
      <w:r>
        <w:rPr>
          <w:rFonts w:hint="eastAsia" w:ascii="HGPｺﾞｼｯｸM" w:hAnsi="HGPｺﾞｼｯｸM" w:eastAsia="HGPｺﾞｼｯｸM"/>
          <w:b w:val="1"/>
          <w:sz w:val="28"/>
          <w:u w:val="single" w:color="auto"/>
        </w:rPr>
        <w:t>時点）</w:t>
      </w:r>
    </w:p>
    <w:p>
      <w:pPr>
        <w:pStyle w:val="0"/>
        <w:jc w:val="left"/>
        <w:rPr>
          <w:rFonts w:hint="default" w:ascii="HGPｺﾞｼｯｸM" w:hAnsi="HGPｺﾞｼｯｸM" w:eastAsia="HGPｺﾞｼｯｸM"/>
          <w:b w:val="1"/>
          <w:sz w:val="32"/>
        </w:rPr>
      </w:pPr>
      <w:r>
        <w:rPr>
          <w:rFonts w:hint="eastAsia" w:ascii="HGPｺﾞｼｯｸM" w:hAnsi="HGPｺﾞｼｯｸM" w:eastAsia="HGPｺﾞｼｯｸM"/>
          <w:b w:val="1"/>
          <w:sz w:val="32"/>
        </w:rPr>
        <w:t>０．はじめに</w:t>
      </w:r>
    </w:p>
    <w:p>
      <w:pPr>
        <w:pStyle w:val="0"/>
        <w:jc w:val="left"/>
        <w:rPr>
          <w:rFonts w:hint="default" w:ascii="HGPｺﾞｼｯｸM" w:hAnsi="HGPｺﾞｼｯｸM" w:eastAsia="HGPｺﾞｼｯｸM"/>
          <w:sz w:val="28"/>
        </w:rPr>
      </w:pPr>
      <w:r>
        <w:rPr>
          <w:rFonts w:hint="eastAsia" w:ascii="HGPｺﾞｼｯｸM" w:hAnsi="HGPｺﾞｼｯｸM" w:eastAsia="HGPｺﾞｼｯｸM"/>
          <w:sz w:val="28"/>
        </w:rPr>
        <w:t>　介護保険法に基づく介護サービス事業所及び介護保険施設については、こちらではございません。東京都福祉保健局高齢社会対策部ホームページをご確認ください。（</w:t>
      </w:r>
      <w:r>
        <w:rPr>
          <w:rStyle w:val="19"/>
          <w:rFonts w:hint="default" w:ascii="HGPｺﾞｼｯｸM" w:hAnsi="HGPｺﾞｼｯｸM" w:eastAsia="HGPｺﾞｼｯｸM"/>
          <w:sz w:val="28"/>
        </w:rPr>
        <w:t>https://www.fukushihoken.metro.tokyo.lg.jp/kourei/hoken/shogu/index.html</w:t>
      </w:r>
      <w:r>
        <w:rPr>
          <w:rFonts w:hint="eastAsia" w:ascii="HGPｺﾞｼｯｸM" w:hAnsi="HGPｺﾞｼｯｸM" w:eastAsia="HGPｺﾞｼｯｸM"/>
          <w:sz w:val="28"/>
        </w:rPr>
        <w:t>）</w:t>
      </w:r>
    </w:p>
    <w:p>
      <w:pPr>
        <w:pStyle w:val="0"/>
        <w:jc w:val="left"/>
        <w:rPr>
          <w:rFonts w:hint="default" w:ascii="HGPｺﾞｼｯｸM" w:hAnsi="HGPｺﾞｼｯｸM" w:eastAsia="HGPｺﾞｼｯｸM"/>
          <w:sz w:val="28"/>
        </w:rPr>
      </w:pPr>
    </w:p>
    <w:p>
      <w:pPr>
        <w:pStyle w:val="0"/>
        <w:jc w:val="left"/>
        <w:rPr>
          <w:rFonts w:hint="default" w:ascii="HGPｺﾞｼｯｸM" w:hAnsi="HGPｺﾞｼｯｸM" w:eastAsia="HGPｺﾞｼｯｸM"/>
          <w:b w:val="1"/>
          <w:sz w:val="28"/>
          <w:u w:val="single" w:color="auto"/>
        </w:rPr>
      </w:pPr>
      <w:r>
        <w:rPr>
          <w:rFonts w:hint="eastAsia" w:ascii="HGPｺﾞｼｯｸM" w:hAnsi="HGPｺﾞｼｯｸM" w:eastAsia="HGPｺﾞｼｯｸM"/>
          <w:b w:val="1"/>
          <w:sz w:val="32"/>
        </w:rPr>
        <w:t>１．計画書の提出先　</w:t>
      </w:r>
      <w:r>
        <w:rPr>
          <w:rFonts w:hint="eastAsia" w:ascii="HGPｺﾞｼｯｸM" w:hAnsi="HGPｺﾞｼｯｸM" w:eastAsia="HGPｺﾞｼｯｸM"/>
          <w:b w:val="1"/>
          <w:sz w:val="28"/>
        </w:rPr>
        <w:t>※</w:t>
      </w:r>
      <w:r>
        <w:rPr>
          <w:rFonts w:hint="eastAsia" w:ascii="HGPｺﾞｼｯｸM" w:hAnsi="HGPｺﾞｼｯｸM" w:eastAsia="HGPｺﾞｼｯｸM"/>
          <w:b w:val="1"/>
          <w:sz w:val="28"/>
          <w:u w:val="single" w:color="auto"/>
        </w:rPr>
        <w:t>処遇改善加算</w:t>
      </w:r>
      <w:r>
        <w:rPr>
          <w:rFonts w:hint="eastAsia" w:ascii="HGPｺﾞｼｯｸM" w:hAnsi="HGPｺﾞｼｯｸM" w:eastAsia="HGPｺﾞｼｯｸM"/>
          <w:b w:val="1"/>
          <w:sz w:val="28"/>
          <w:u w:val="single" w:color="auto"/>
        </w:rPr>
        <w:t>(</w:t>
      </w:r>
      <w:r>
        <w:rPr>
          <w:rFonts w:hint="eastAsia" w:ascii="HGPｺﾞｼｯｸM" w:hAnsi="HGPｺﾞｼｯｸM" w:eastAsia="HGPｺﾞｼｯｸM"/>
          <w:b w:val="1"/>
          <w:color w:val="FF0000"/>
          <w:sz w:val="28"/>
          <w:u w:val="single" w:color="auto"/>
        </w:rPr>
        <w:t>ベースアップ等加算含</w:t>
      </w:r>
      <w:r>
        <w:rPr>
          <w:rFonts w:hint="default" w:ascii="HGPｺﾞｼｯｸM" w:hAnsi="HGPｺﾞｼｯｸM" w:eastAsia="HGPｺﾞｼｯｸM"/>
          <w:b w:val="1"/>
          <w:sz w:val="28"/>
          <w:u w:val="single" w:color="auto"/>
        </w:rPr>
        <w:t>）</w:t>
      </w:r>
      <w:r>
        <w:rPr>
          <w:rFonts w:hint="eastAsia" w:ascii="HGPｺﾞｼｯｸM" w:hAnsi="HGPｺﾞｼｯｸM" w:eastAsia="HGPｺﾞｼｯｸM"/>
          <w:b w:val="1"/>
          <w:sz w:val="28"/>
          <w:u w:val="single" w:color="auto"/>
        </w:rPr>
        <w:t>と臨時特例交付金で考え方が異なります。</w:t>
      </w:r>
    </w:p>
    <w:p>
      <w:pPr>
        <w:pStyle w:val="0"/>
        <w:jc w:val="left"/>
        <w:rPr>
          <w:rFonts w:hint="default" w:ascii="HGPｺﾞｼｯｸM" w:hAnsi="HGPｺﾞｼｯｸM" w:eastAsia="HGPｺﾞｼｯｸM"/>
          <w:b w:val="1"/>
          <w:sz w:val="28"/>
        </w:rPr>
      </w:pPr>
      <w:r>
        <w:rPr>
          <w:rFonts w:hint="eastAsia" w:ascii="HGPｺﾞｼｯｸM" w:hAnsi="HGPｺﾞｼｯｸM" w:eastAsia="HGPｺﾞｼｯｸM"/>
          <w:b w:val="1"/>
          <w:sz w:val="28"/>
        </w:rPr>
        <w:t>【早見表】　それぞれクリックすると該当ページに飛びます。</w:t>
      </w:r>
    </w:p>
    <w:tbl>
      <w:tblPr>
        <w:tblStyle w:val="25"/>
        <w:tblW w:w="14624" w:type="dxa"/>
        <w:tblInd w:w="0" w:type="dxa"/>
        <w:shd w:val="clear" w:color="auto" w:themeFill="accent1" w:themeFillTint="33" w:themeFillShade="FF"/>
        <w:tblLayout w:type="fixed"/>
        <w:tblLook w:firstRow="1" w:lastRow="0" w:firstColumn="1" w:lastColumn="0" w:noHBand="0" w:noVBand="1" w:val="04A0"/>
      </w:tblPr>
      <w:tblGrid>
        <w:gridCol w:w="2680"/>
        <w:gridCol w:w="5933"/>
        <w:gridCol w:w="6011"/>
      </w:tblGrid>
      <w:tr>
        <w:trPr/>
        <w:tc>
          <w:tcPr>
            <w:tcW w:w="2689" w:type="dxa"/>
            <w:tcBorders>
              <w:top w:val="single" w:color="4472C4" w:themeColor="accent5" w:sz="24" w:space="0"/>
              <w:left w:val="single" w:color="4472C4" w:themeColor="accent5" w:sz="24" w:space="0"/>
              <w:bottom w:val="single" w:color="4472C4" w:themeColor="accent5" w:sz="24" w:space="0"/>
              <w:right w:val="single" w:color="4472C4" w:themeColor="accent5" w:sz="24" w:space="0"/>
              <w:tl2br w:val="none" w:color="auto" w:sz="0" w:space="0"/>
              <w:tr2bl w:val="none" w:color="auto" w:sz="0" w:space="0"/>
            </w:tcBorders>
            <w:shd w:val="clear" w:color="auto" w:themeFill="accent1" w:themeFillTint="33" w:themeFillShade="FF"/>
            <w:vAlign w:val="top"/>
          </w:tcPr>
          <w:p>
            <w:pPr>
              <w:pStyle w:val="0"/>
              <w:jc w:val="center"/>
              <w:rPr>
                <w:rFonts w:hint="default" w:ascii="HGPｺﾞｼｯｸM" w:hAnsi="HGPｺﾞｼｯｸM" w:eastAsia="HGPｺﾞｼｯｸM"/>
                <w:b w:val="1"/>
                <w:sz w:val="28"/>
              </w:rPr>
            </w:pPr>
            <w:r>
              <w:rPr>
                <w:rFonts w:hint="eastAsia" w:ascii="HGPｺﾞｼｯｸM" w:hAnsi="HGPｺﾞｼｯｸM" w:eastAsia="HGPｺﾞｼｯｸM"/>
                <w:b w:val="1"/>
                <w:sz w:val="28"/>
              </w:rPr>
              <w:t>提出先の考え方</w:t>
            </w:r>
          </w:p>
        </w:tc>
        <w:tc>
          <w:tcPr>
            <w:tcW w:w="5953" w:type="dxa"/>
            <w:tcBorders>
              <w:top w:val="single" w:color="4472C4" w:themeColor="accent5" w:sz="24" w:space="0"/>
              <w:left w:val="single" w:color="4472C4" w:themeColor="accent5" w:sz="24" w:space="0"/>
              <w:bottom w:val="single" w:color="4472C4" w:themeColor="accent5" w:sz="24" w:space="0"/>
              <w:right w:val="single" w:color="4472C4" w:themeColor="accent5" w:sz="24" w:space="0"/>
              <w:tl2br w:val="none" w:color="auto" w:sz="0" w:space="0"/>
              <w:tr2bl w:val="none" w:color="auto" w:sz="0" w:space="0"/>
            </w:tcBorders>
            <w:shd w:val="clear" w:color="auto" w:themeFill="accent1" w:themeFillTint="33" w:themeFillShade="FF"/>
            <w:vAlign w:val="top"/>
          </w:tcPr>
          <w:p>
            <w:pPr>
              <w:pStyle w:val="0"/>
              <w:jc w:val="left"/>
              <w:rPr>
                <w:rFonts w:hint="default" w:ascii="HGPｺﾞｼｯｸM" w:hAnsi="HGPｺﾞｼｯｸM" w:eastAsia="HGPｺﾞｼｯｸM"/>
                <w:b w:val="1"/>
                <w:sz w:val="28"/>
              </w:rPr>
            </w:pPr>
            <w:r>
              <w:rPr>
                <w:rFonts w:hint="eastAsia"/>
              </w:rPr>
              <w:fldChar w:fldCharType="begin"/>
            </w:r>
            <w:r>
              <w:rPr>
                <w:rFonts w:hint="eastAsia"/>
              </w:rPr>
              <w:instrText xml:space="preserve"> HYPERLINK  \l "●福祉・介護職員（等特定）処遇改善加算"</w:instrText>
            </w:r>
            <w:r>
              <w:rPr>
                <w:rFonts w:hint="eastAsia"/>
              </w:rPr>
              <w:fldChar w:fldCharType="separate"/>
            </w:r>
            <w:r>
              <w:rPr>
                <w:rStyle w:val="19"/>
                <w:rFonts w:hint="eastAsia" w:ascii="HGPｺﾞｼｯｸM" w:hAnsi="HGPｺﾞｼｯｸM" w:eastAsia="HGPｺﾞｼｯｸM"/>
                <w:b w:val="1"/>
                <w:sz w:val="28"/>
              </w:rPr>
              <w:t>処遇改善加算（</w:t>
            </w:r>
            <w:r>
              <w:rPr>
                <w:rStyle w:val="19"/>
                <w:rFonts w:hint="eastAsia" w:ascii="HGPｺﾞｼｯｸM" w:hAnsi="HGPｺﾞｼｯｸM" w:eastAsia="HGPｺﾞｼｯｸM"/>
                <w:b w:val="1"/>
                <w:sz w:val="28"/>
              </w:rPr>
              <w:t>p.</w:t>
            </w:r>
            <w:r>
              <w:rPr>
                <w:rStyle w:val="19"/>
                <w:rFonts w:hint="eastAsia" w:ascii="HGPｺﾞｼｯｸM" w:hAnsi="HGPｺﾞｼｯｸM" w:eastAsia="HGPｺﾞｼｯｸM"/>
                <w:b w:val="1"/>
                <w:sz w:val="28"/>
              </w:rPr>
              <w:t>２～</w:t>
            </w:r>
            <w:r>
              <w:rPr>
                <w:rStyle w:val="19"/>
                <w:rFonts w:hint="eastAsia" w:ascii="HGPｺﾞｼｯｸM" w:hAnsi="HGPｺﾞｼｯｸM" w:eastAsia="HGPｺﾞｼｯｸM"/>
                <w:b w:val="1"/>
                <w:sz w:val="28"/>
              </w:rPr>
              <w:t>p.</w:t>
            </w:r>
            <w:r>
              <w:rPr>
                <w:rStyle w:val="19"/>
                <w:rFonts w:hint="eastAsia" w:ascii="HGPｺﾞｼｯｸM" w:hAnsi="HGPｺﾞｼｯｸM" w:eastAsia="HGPｺﾞｼｯｸM"/>
                <w:b w:val="1"/>
                <w:sz w:val="28"/>
              </w:rPr>
              <w:t>３）</w:t>
            </w:r>
            <w:r>
              <w:rPr>
                <w:rFonts w:hint="eastAsia"/>
              </w:rPr>
              <w:fldChar w:fldCharType="end"/>
            </w:r>
          </w:p>
        </w:tc>
        <w:tc>
          <w:tcPr>
            <w:tcW w:w="6032" w:type="dxa"/>
            <w:tcBorders>
              <w:top w:val="single" w:color="4472C4" w:themeColor="accent5" w:sz="24" w:space="0"/>
              <w:left w:val="single" w:color="4472C4" w:themeColor="accent5" w:sz="24" w:space="0"/>
              <w:bottom w:val="single" w:color="4472C4" w:themeColor="accent5" w:sz="24" w:space="0"/>
              <w:right w:val="single" w:color="4472C4" w:themeColor="accent5" w:sz="24" w:space="0"/>
              <w:tl2br w:val="none" w:color="auto" w:sz="0" w:space="0"/>
              <w:tr2bl w:val="none" w:color="auto" w:sz="0" w:space="0"/>
            </w:tcBorders>
            <w:shd w:val="clear" w:color="auto" w:themeFill="accent1" w:themeFillTint="33" w:themeFillShade="FF"/>
            <w:vAlign w:val="top"/>
          </w:tcPr>
          <w:p>
            <w:pPr>
              <w:pStyle w:val="0"/>
              <w:jc w:val="left"/>
              <w:rPr>
                <w:rFonts w:hint="default" w:ascii="HGPｺﾞｼｯｸM" w:hAnsi="HGPｺﾞｼｯｸM" w:eastAsia="HGPｺﾞｼｯｸM"/>
                <w:b w:val="1"/>
                <w:sz w:val="28"/>
              </w:rPr>
            </w:pPr>
            <w:r>
              <w:rPr>
                <w:rFonts w:hint="eastAsia"/>
              </w:rPr>
              <w:fldChar w:fldCharType="begin"/>
            </w:r>
            <w:r>
              <w:rPr>
                <w:rFonts w:hint="eastAsia"/>
              </w:rPr>
              <w:instrText xml:space="preserve"> HYPERLINK  \l "●福祉・介護職員処遇改善臨時特例交付金"</w:instrText>
            </w:r>
            <w:r>
              <w:rPr>
                <w:rFonts w:hint="eastAsia"/>
              </w:rPr>
              <w:fldChar w:fldCharType="separate"/>
            </w:r>
            <w:r>
              <w:rPr>
                <w:rStyle w:val="19"/>
                <w:rFonts w:hint="eastAsia" w:ascii="HGPｺﾞｼｯｸM" w:hAnsi="HGPｺﾞｼｯｸM" w:eastAsia="HGPｺﾞｼｯｸM"/>
                <w:b w:val="1"/>
                <w:sz w:val="28"/>
              </w:rPr>
              <w:t>臨時特例交付金（</w:t>
            </w:r>
            <w:r>
              <w:rPr>
                <w:rStyle w:val="19"/>
                <w:rFonts w:hint="eastAsia" w:ascii="HGPｺﾞｼｯｸM" w:hAnsi="HGPｺﾞｼｯｸM" w:eastAsia="HGPｺﾞｼｯｸM"/>
                <w:b w:val="1"/>
                <w:sz w:val="28"/>
              </w:rPr>
              <w:t>p.</w:t>
            </w:r>
            <w:r>
              <w:rPr>
                <w:rStyle w:val="19"/>
                <w:rFonts w:hint="eastAsia" w:ascii="HGPｺﾞｼｯｸM" w:hAnsi="HGPｺﾞｼｯｸM" w:eastAsia="HGPｺﾞｼｯｸM"/>
                <w:b w:val="1"/>
                <w:sz w:val="28"/>
              </w:rPr>
              <w:t>５～</w:t>
            </w:r>
            <w:r>
              <w:rPr>
                <w:rStyle w:val="19"/>
                <w:rFonts w:hint="eastAsia" w:ascii="HGPｺﾞｼｯｸM" w:hAnsi="HGPｺﾞｼｯｸM" w:eastAsia="HGPｺﾞｼｯｸM"/>
                <w:b w:val="1"/>
                <w:sz w:val="28"/>
              </w:rPr>
              <w:t>p.</w:t>
            </w:r>
            <w:r>
              <w:rPr>
                <w:rStyle w:val="19"/>
                <w:rFonts w:hint="eastAsia" w:ascii="HGPｺﾞｼｯｸM" w:hAnsi="HGPｺﾞｼｯｸM" w:eastAsia="HGPｺﾞｼｯｸM"/>
                <w:b w:val="1"/>
                <w:sz w:val="28"/>
              </w:rPr>
              <w:t>６）</w:t>
            </w:r>
            <w:r>
              <w:rPr>
                <w:rFonts w:hint="eastAsia"/>
              </w:rPr>
              <w:fldChar w:fldCharType="end"/>
            </w:r>
          </w:p>
        </w:tc>
      </w:tr>
      <w:tr>
        <w:trPr/>
        <w:tc>
          <w:tcPr>
            <w:tcW w:w="2689" w:type="dxa"/>
            <w:tcBorders>
              <w:top w:val="single" w:color="4472C4" w:themeColor="accent5" w:sz="24" w:space="0"/>
              <w:left w:val="single" w:color="4472C4" w:themeColor="accent5" w:sz="24" w:space="0"/>
              <w:bottom w:val="single" w:color="4472C4" w:themeColor="accent5" w:sz="24" w:space="0"/>
              <w:right w:val="single" w:color="4472C4" w:themeColor="accent5" w:sz="24" w:space="0"/>
              <w:tl2br w:val="none" w:color="auto" w:sz="0" w:space="0"/>
              <w:tr2bl w:val="none" w:color="auto" w:sz="0" w:space="0"/>
            </w:tcBorders>
            <w:shd w:val="clear" w:color="auto" w:themeFill="accent1" w:themeFillTint="33" w:themeFillShade="FF"/>
            <w:vAlign w:val="top"/>
          </w:tcPr>
          <w:p>
            <w:pPr>
              <w:pStyle w:val="0"/>
              <w:jc w:val="center"/>
              <w:rPr>
                <w:rFonts w:hint="default" w:ascii="HGPｺﾞｼｯｸM" w:hAnsi="HGPｺﾞｼｯｸM" w:eastAsia="HGPｺﾞｼｯｸM"/>
                <w:b w:val="1"/>
                <w:sz w:val="28"/>
              </w:rPr>
            </w:pPr>
            <w:r>
              <w:rPr>
                <w:rFonts w:hint="eastAsia" w:ascii="HGPｺﾞｼｯｸM" w:hAnsi="HGPｺﾞｼｯｸM" w:eastAsia="HGPｺﾞｼｯｸM"/>
                <w:b w:val="1"/>
                <w:sz w:val="28"/>
              </w:rPr>
              <w:t>提出先</w:t>
            </w:r>
          </w:p>
        </w:tc>
        <w:tc>
          <w:tcPr>
            <w:tcW w:w="5953" w:type="dxa"/>
            <w:tcBorders>
              <w:top w:val="single" w:color="4472C4" w:themeColor="accent5" w:sz="24" w:space="0"/>
              <w:left w:val="single" w:color="4472C4" w:themeColor="accent5" w:sz="24" w:space="0"/>
              <w:bottom w:val="single" w:color="4472C4" w:themeColor="accent5" w:sz="24" w:space="0"/>
              <w:right w:val="single" w:color="4472C4" w:themeColor="accent5" w:sz="24" w:space="0"/>
              <w:tl2br w:val="none" w:color="auto" w:sz="0" w:space="0"/>
              <w:tr2bl w:val="none" w:color="auto" w:sz="0" w:space="0"/>
            </w:tcBorders>
            <w:shd w:val="clear" w:color="auto" w:themeFill="accent1" w:themeFillTint="33" w:themeFillShade="FF"/>
            <w:vAlign w:val="top"/>
          </w:tcPr>
          <w:p>
            <w:pPr>
              <w:pStyle w:val="0"/>
              <w:jc w:val="left"/>
              <w:rPr>
                <w:rFonts w:hint="default" w:ascii="HGPｺﾞｼｯｸM" w:hAnsi="HGPｺﾞｼｯｸM" w:eastAsia="HGPｺﾞｼｯｸM"/>
                <w:b w:val="1"/>
                <w:sz w:val="28"/>
              </w:rPr>
            </w:pPr>
            <w:r>
              <w:rPr>
                <w:rFonts w:hint="eastAsia"/>
              </w:rPr>
              <w:fldChar w:fldCharType="begin"/>
            </w:r>
            <w:r>
              <w:rPr>
                <w:rFonts w:hint="eastAsia"/>
              </w:rPr>
              <w:instrText xml:space="preserve"> HYPERLINK  \l "【八王子と児相設置区に提出する場合の提出方法・提出先一覧】"</w:instrText>
            </w:r>
            <w:r>
              <w:rPr>
                <w:rFonts w:hint="eastAsia"/>
              </w:rPr>
              <w:fldChar w:fldCharType="separate"/>
            </w:r>
            <w:r>
              <w:rPr>
                <w:rStyle w:val="19"/>
                <w:rFonts w:hint="eastAsia" w:ascii="HGPｺﾞｼｯｸM" w:hAnsi="HGPｺﾞｼｯｸM" w:eastAsia="HGPｺﾞｼｯｸM"/>
                <w:b w:val="1"/>
                <w:sz w:val="28"/>
              </w:rPr>
              <w:t>八王子市・児童相談所設置区市町村（</w:t>
            </w:r>
            <w:r>
              <w:rPr>
                <w:rStyle w:val="19"/>
                <w:rFonts w:hint="eastAsia" w:ascii="HGPｺﾞｼｯｸM" w:hAnsi="HGPｺﾞｼｯｸM" w:eastAsia="HGPｺﾞｼｯｸM"/>
                <w:b w:val="1"/>
                <w:sz w:val="28"/>
              </w:rPr>
              <w:t>p.</w:t>
            </w:r>
            <w:r>
              <w:rPr>
                <w:rStyle w:val="19"/>
                <w:rFonts w:hint="eastAsia" w:ascii="HGPｺﾞｼｯｸM" w:hAnsi="HGPｺﾞｼｯｸM" w:eastAsia="HGPｺﾞｼｯｸM"/>
                <w:b w:val="1"/>
                <w:sz w:val="28"/>
              </w:rPr>
              <w:t>４）</w:t>
            </w:r>
            <w:r>
              <w:rPr>
                <w:rFonts w:hint="eastAsia"/>
              </w:rPr>
              <w:fldChar w:fldCharType="end"/>
            </w:r>
          </w:p>
        </w:tc>
        <w:tc>
          <w:tcPr>
            <w:tcW w:w="6032" w:type="dxa"/>
            <w:tcBorders>
              <w:top w:val="single" w:color="4472C4" w:themeColor="accent5" w:sz="24" w:space="0"/>
              <w:left w:val="single" w:color="4472C4" w:themeColor="accent5" w:sz="24" w:space="0"/>
              <w:bottom w:val="none" w:color="auto" w:sz="0" w:space="0"/>
              <w:right w:val="single" w:color="4472C4" w:themeColor="accent5" w:sz="24" w:space="0"/>
              <w:tl2br w:val="none" w:color="auto" w:sz="0" w:space="0"/>
              <w:tr2bl w:val="none" w:color="auto" w:sz="0" w:space="0"/>
            </w:tcBorders>
            <w:shd w:val="clear" w:color="auto" w:themeFill="accent1" w:themeFillTint="33" w:themeFillShade="FF"/>
            <w:vAlign w:val="top"/>
          </w:tcPr>
          <w:p>
            <w:pPr>
              <w:pStyle w:val="0"/>
              <w:jc w:val="left"/>
              <w:rPr>
                <w:rFonts w:hint="default" w:ascii="HGPｺﾞｼｯｸM" w:hAnsi="HGPｺﾞｼｯｸM" w:eastAsia="HGPｺﾞｼｯｸM"/>
                <w:b w:val="1"/>
                <w:sz w:val="28"/>
              </w:rPr>
            </w:pPr>
            <w:r>
              <w:rPr>
                <w:rFonts w:hint="eastAsia"/>
              </w:rPr>
              <w:fldChar w:fldCharType="begin"/>
            </w:r>
            <w:r>
              <w:rPr>
                <w:rFonts w:hint="eastAsia"/>
              </w:rPr>
              <w:instrText xml:space="preserve"> HYPERLINK  \l "【東京都に提出する場合の提出方法・提出先】"</w:instrText>
            </w:r>
            <w:r>
              <w:rPr>
                <w:rFonts w:hint="eastAsia"/>
              </w:rPr>
              <w:fldChar w:fldCharType="separate"/>
            </w:r>
            <w:r>
              <w:rPr>
                <w:rStyle w:val="19"/>
                <w:rFonts w:hint="eastAsia" w:ascii="HGPｺﾞｼｯｸM" w:hAnsi="HGPｺﾞｼｯｸM" w:eastAsia="HGPｺﾞｼｯｸM"/>
                <w:b w:val="1"/>
                <w:sz w:val="28"/>
              </w:rPr>
              <w:t>東京都（</w:t>
            </w:r>
            <w:r>
              <w:rPr>
                <w:rStyle w:val="19"/>
                <w:rFonts w:hint="eastAsia" w:ascii="HGPｺﾞｼｯｸM" w:hAnsi="HGPｺﾞｼｯｸM" w:eastAsia="HGPｺﾞｼｯｸM"/>
                <w:b w:val="1"/>
                <w:sz w:val="28"/>
              </w:rPr>
              <w:t>p.</w:t>
            </w:r>
            <w:r>
              <w:rPr>
                <w:rStyle w:val="19"/>
                <w:rFonts w:hint="eastAsia" w:ascii="HGPｺﾞｼｯｸM" w:hAnsi="HGPｺﾞｼｯｸM" w:eastAsia="HGPｺﾞｼｯｸM"/>
                <w:b w:val="1"/>
                <w:sz w:val="28"/>
              </w:rPr>
              <w:t>７）</w:t>
            </w:r>
            <w:r>
              <w:rPr>
                <w:rFonts w:hint="eastAsia"/>
              </w:rPr>
              <w:fldChar w:fldCharType="end"/>
            </w:r>
          </w:p>
        </w:tc>
      </w:tr>
      <w:tr>
        <w:trPr/>
        <w:tc>
          <w:tcPr>
            <w:tcW w:w="2689" w:type="dxa"/>
            <w:tcBorders>
              <w:top w:val="single" w:color="4472C4" w:themeColor="accent5" w:sz="24" w:space="0"/>
              <w:left w:val="single" w:color="4472C4" w:themeColor="accent5" w:sz="24" w:space="0"/>
              <w:bottom w:val="single" w:color="4472C4" w:themeColor="accent5" w:sz="24" w:space="0"/>
              <w:right w:val="single" w:color="4472C4" w:themeColor="accent5" w:sz="24" w:space="0"/>
              <w:tl2br w:val="none" w:color="auto" w:sz="0" w:space="0"/>
              <w:tr2bl w:val="none" w:color="auto" w:sz="0" w:space="0"/>
            </w:tcBorders>
            <w:shd w:val="clear" w:color="auto" w:themeFill="accent1" w:themeFillTint="33" w:themeFillShade="FF"/>
            <w:vAlign w:val="top"/>
          </w:tcPr>
          <w:p>
            <w:pPr>
              <w:pStyle w:val="0"/>
              <w:jc w:val="center"/>
              <w:rPr>
                <w:rFonts w:hint="default" w:ascii="HGPｺﾞｼｯｸM" w:hAnsi="HGPｺﾞｼｯｸM" w:eastAsia="HGPｺﾞｼｯｸM"/>
                <w:b w:val="1"/>
                <w:sz w:val="28"/>
              </w:rPr>
            </w:pPr>
            <w:r>
              <w:rPr>
                <w:rFonts w:hint="eastAsia" w:ascii="HGPｺﾞｼｯｸM" w:hAnsi="HGPｺﾞｼｯｸM" w:eastAsia="HGPｺﾞｼｯｸM"/>
                <w:b w:val="1"/>
                <w:sz w:val="28"/>
              </w:rPr>
              <w:t>問合せ先</w:t>
            </w:r>
          </w:p>
        </w:tc>
        <w:tc>
          <w:tcPr>
            <w:tcW w:w="11985" w:type="dxa"/>
            <w:gridSpan w:val="2"/>
            <w:tcBorders>
              <w:top w:val="single" w:color="4472C4" w:themeColor="accent5" w:sz="24" w:space="0"/>
              <w:left w:val="single" w:color="4472C4" w:themeColor="accent5" w:sz="24" w:space="0"/>
              <w:bottom w:val="single" w:color="4472C4" w:themeColor="accent5" w:sz="24" w:space="0"/>
              <w:right w:val="single" w:color="4472C4" w:themeColor="accent5" w:sz="24" w:space="0"/>
              <w:tl2br w:val="none" w:color="auto" w:sz="0" w:space="0"/>
              <w:tr2bl w:val="none" w:color="auto" w:sz="0" w:space="0"/>
            </w:tcBorders>
            <w:shd w:val="clear" w:color="auto" w:themeFill="accent1" w:themeFillTint="33" w:themeFillShade="FF"/>
            <w:vAlign w:val="top"/>
          </w:tcPr>
          <w:p>
            <w:pPr>
              <w:pStyle w:val="0"/>
              <w:jc w:val="left"/>
              <w:rPr>
                <w:rFonts w:hint="default" w:ascii="HGPｺﾞｼｯｸM" w:hAnsi="HGPｺﾞｼｯｸM" w:eastAsia="HGPｺﾞｼｯｸM"/>
                <w:b w:val="1"/>
                <w:sz w:val="28"/>
              </w:rPr>
            </w:pPr>
            <w:r>
              <w:rPr>
                <w:rFonts w:hint="eastAsia"/>
              </w:rPr>
              <w:fldChar w:fldCharType="begin"/>
            </w:r>
            <w:r>
              <w:rPr>
                <w:rFonts w:hint="eastAsia"/>
              </w:rPr>
              <w:instrText xml:space="preserve"> HYPERLINK  \l "【問合せ先】"</w:instrText>
            </w:r>
            <w:r>
              <w:rPr>
                <w:rFonts w:hint="eastAsia"/>
              </w:rPr>
              <w:fldChar w:fldCharType="separate"/>
            </w:r>
            <w:r>
              <w:rPr>
                <w:rStyle w:val="19"/>
                <w:rFonts w:hint="eastAsia" w:ascii="HGPｺﾞｼｯｸM" w:hAnsi="HGPｺﾞｼｯｸM" w:eastAsia="HGPｺﾞｼｯｸM"/>
                <w:b w:val="1"/>
                <w:sz w:val="28"/>
              </w:rPr>
              <w:t>東京都の専用問合せフォームなど（</w:t>
            </w:r>
            <w:r>
              <w:rPr>
                <w:rStyle w:val="19"/>
                <w:rFonts w:hint="eastAsia" w:ascii="HGPｺﾞｼｯｸM" w:hAnsi="HGPｺﾞｼｯｸM" w:eastAsia="HGPｺﾞｼｯｸM"/>
                <w:b w:val="1"/>
                <w:sz w:val="28"/>
              </w:rPr>
              <w:t>p.</w:t>
            </w:r>
            <w:r>
              <w:rPr>
                <w:rStyle w:val="19"/>
                <w:rFonts w:hint="eastAsia" w:ascii="HGPｺﾞｼｯｸM" w:hAnsi="HGPｺﾞｼｯｸM" w:eastAsia="HGPｺﾞｼｯｸM"/>
                <w:b w:val="1"/>
                <w:sz w:val="28"/>
              </w:rPr>
              <w:t>８）</w:t>
            </w:r>
            <w:r>
              <w:rPr>
                <w:rFonts w:hint="eastAsia"/>
              </w:rPr>
              <w:fldChar w:fldCharType="end"/>
            </w:r>
          </w:p>
        </w:tc>
      </w:tr>
    </w:tbl>
    <w:p>
      <w:pPr>
        <w:pStyle w:val="0"/>
        <w:jc w:val="left"/>
        <w:rPr>
          <w:rFonts w:hint="default" w:ascii="HGPｺﾞｼｯｸM" w:hAnsi="HGPｺﾞｼｯｸM" w:eastAsia="HGPｺﾞｼｯｸM"/>
          <w:b w:val="1"/>
          <w:sz w:val="28"/>
        </w:rPr>
      </w:pPr>
      <w:bookmarkStart w:id="2" w:name="●福祉・介護職員（等特定）処遇改善加算"/>
      <w:r>
        <w:rPr>
          <w:rFonts w:hint="eastAsia" w:ascii="HGPｺﾞｼｯｸM" w:hAnsi="HGPｺﾞｼｯｸM" w:eastAsia="HGPｺﾞｼｯｸM"/>
          <w:b w:val="1"/>
          <w:sz w:val="28"/>
        </w:rPr>
        <w:t>●福祉・介護職員（等特定）処遇改善加算</w:t>
      </w:r>
      <w:bookmarkEnd w:id="2"/>
    </w:p>
    <w:p>
      <w:pPr>
        <w:pStyle w:val="0"/>
        <w:jc w:val="left"/>
        <w:rPr>
          <w:rFonts w:hint="default" w:ascii="HGPｺﾞｼｯｸM" w:hAnsi="HGPｺﾞｼｯｸM" w:eastAsia="HGPｺﾞｼｯｸM"/>
          <w:b w:val="1"/>
          <w:sz w:val="28"/>
        </w:rPr>
      </w:pPr>
      <w:r>
        <w:rPr>
          <w:rFonts w:hint="eastAsia" w:ascii="HGPｺﾞｼｯｸM" w:hAnsi="HGPｺﾞｼｯｸM" w:eastAsia="HGPｺﾞｼｯｸM"/>
          <w:b w:val="1"/>
          <w:sz w:val="28"/>
        </w:rPr>
        <w:t>（１）法人一括で提出する場合</w:t>
      </w:r>
    </w:p>
    <w:p>
      <w:pPr>
        <w:pStyle w:val="0"/>
        <w:jc w:val="left"/>
        <w:rPr>
          <w:rFonts w:hint="default" w:ascii="HGPｺﾞｼｯｸM" w:hAnsi="HGPｺﾞｼｯｸM" w:eastAsia="HGPｺﾞｼｯｸM"/>
          <w:b w:val="1"/>
          <w:sz w:val="28"/>
        </w:rPr>
      </w:pPr>
      <w:r>
        <w:rPr>
          <w:rFonts w:hint="eastAsia"/>
        </w:rPr>
        <mc:AlternateContent>
          <mc:Choice Requires="wps">
            <w:drawing>
              <wp:anchor distT="0" distB="0" distL="114300" distR="114300" simplePos="0" relativeHeight="3" behindDoc="0" locked="0" layoutInCell="1" hidden="0" allowOverlap="1">
                <wp:simplePos x="0" y="0"/>
                <wp:positionH relativeFrom="margin">
                  <wp:posOffset>24765</wp:posOffset>
                </wp:positionH>
                <wp:positionV relativeFrom="paragraph">
                  <wp:posOffset>3423285</wp:posOffset>
                </wp:positionV>
                <wp:extent cx="9220200" cy="975360"/>
                <wp:effectExtent l="19685" t="19685" r="29845" b="20320"/>
                <wp:wrapNone/>
                <wp:docPr id="1027" name="正方形/長方形 6"/>
                <a:graphic xmlns:a="http://schemas.openxmlformats.org/drawingml/2006/main">
                  <a:graphicData uri="http://schemas.microsoft.com/office/word/2010/wordprocessingShape">
                    <wps:wsp>
                      <wps:cNvPr id="1027" name="正方形/長方形 6"/>
                      <wps:cNvSpPr/>
                      <wps:spPr>
                        <a:xfrm>
                          <a:off x="0" y="0"/>
                          <a:ext cx="9220200" cy="975360"/>
                        </a:xfrm>
                        <a:prstGeom prst="rect">
                          <a:avLst/>
                        </a:prstGeom>
                        <a:ln w="28575"/>
                      </wps:spPr>
                      <wps:style>
                        <a:lnRef idx="2">
                          <a:schemeClr val="accent1"/>
                        </a:lnRef>
                        <a:fillRef idx="1">
                          <a:schemeClr val="lt1"/>
                        </a:fillRef>
                        <a:effectRef idx="0">
                          <a:schemeClr val="accent1"/>
                        </a:effectRef>
                        <a:fontRef idx="minor">
                          <a:schemeClr val="dk1"/>
                        </a:fontRef>
                      </wps:style>
                      <wps:txbx>
                        <w:txbxContent>
                          <w:p>
                            <w:pPr>
                              <w:pStyle w:val="0"/>
                              <w:jc w:val="center"/>
                              <w:rPr>
                                <w:rFonts w:hint="default"/>
                                <w:b w:val="1"/>
                                <w:sz w:val="28"/>
                              </w:rPr>
                            </w:pPr>
                            <w:r>
                              <w:rPr>
                                <w:rFonts w:hint="eastAsia"/>
                                <w:b w:val="1"/>
                                <w:sz w:val="28"/>
                              </w:rPr>
                              <w:t>東京都内</w:t>
                            </w:r>
                            <w:r>
                              <w:rPr>
                                <w:rFonts w:hint="default"/>
                                <w:b w:val="1"/>
                                <w:sz w:val="28"/>
                              </w:rPr>
                              <w:t>の</w:t>
                            </w:r>
                            <w:r>
                              <w:rPr>
                                <w:rFonts w:hint="eastAsia"/>
                                <w:b w:val="1"/>
                                <w:sz w:val="28"/>
                              </w:rPr>
                              <w:t>児童</w:t>
                            </w:r>
                            <w:r>
                              <w:rPr>
                                <w:rFonts w:hint="default"/>
                                <w:b w:val="1"/>
                                <w:sz w:val="28"/>
                              </w:rPr>
                              <w:t>相談所設置区市町村について（</w:t>
                            </w:r>
                            <w:r>
                              <w:rPr>
                                <w:rFonts w:hint="eastAsia"/>
                                <w:b w:val="1"/>
                                <w:sz w:val="28"/>
                              </w:rPr>
                              <w:t>令和</w:t>
                            </w:r>
                            <w:r>
                              <w:rPr>
                                <w:rFonts w:hint="default"/>
                                <w:b w:val="1"/>
                                <w:sz w:val="28"/>
                              </w:rPr>
                              <w:t>４年</w:t>
                            </w:r>
                            <w:r>
                              <w:rPr>
                                <w:rFonts w:hint="eastAsia"/>
                                <w:b w:val="1"/>
                                <w:sz w:val="28"/>
                              </w:rPr>
                              <w:t>４</w:t>
                            </w:r>
                            <w:r>
                              <w:rPr>
                                <w:rFonts w:hint="default"/>
                                <w:b w:val="1"/>
                                <w:sz w:val="28"/>
                              </w:rPr>
                              <w:t>月時点）</w:t>
                            </w:r>
                          </w:p>
                          <w:p>
                            <w:pPr>
                              <w:pStyle w:val="0"/>
                              <w:jc w:val="center"/>
                              <w:rPr>
                                <w:rFonts w:hint="default"/>
                                <w:sz w:val="28"/>
                              </w:rPr>
                            </w:pPr>
                            <w:r>
                              <w:rPr>
                                <w:rFonts w:hint="eastAsia"/>
                                <w:sz w:val="28"/>
                              </w:rPr>
                              <w:t>〇世田谷区</w:t>
                            </w:r>
                            <w:r>
                              <w:rPr>
                                <w:rFonts w:hint="default"/>
                                <w:sz w:val="28"/>
                              </w:rPr>
                              <w:t>　〇江戸川区　〇荒川区　〇港区</w:t>
                            </w:r>
                            <w:r>
                              <w:rPr>
                                <w:rFonts w:hint="eastAsia"/>
                                <w:sz w:val="28"/>
                              </w:rPr>
                              <w:t>　</w:t>
                            </w:r>
                            <w:r>
                              <w:rPr>
                                <w:rFonts w:hint="default"/>
                                <w:b w:val="1"/>
                                <w:color w:val="FF0000"/>
                                <w:sz w:val="28"/>
                              </w:rPr>
                              <w:t>〇中野区（</w:t>
                            </w:r>
                            <w:r>
                              <w:rPr>
                                <w:rFonts w:hint="eastAsia"/>
                                <w:b w:val="1"/>
                                <w:color w:val="FF0000"/>
                                <w:sz w:val="28"/>
                              </w:rPr>
                              <w:t>令和</w:t>
                            </w:r>
                            <w:r>
                              <w:rPr>
                                <w:rFonts w:hint="default"/>
                                <w:b w:val="1"/>
                                <w:color w:val="FF0000"/>
                                <w:sz w:val="28"/>
                              </w:rPr>
                              <w:t>４年４月～）</w:t>
                            </w:r>
                          </w:p>
                          <w:p>
                            <w:pPr>
                              <w:pStyle w:val="0"/>
                              <w:jc w:val="left"/>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rect id="正方形/長方形 6" style="mso-wrap-distance-right:9pt;mso-wrap-distance-bottom:0pt;margin-top:269.55pt;mso-position-vertical-relative:text;mso-position-horizontal-relative:margin;v-text-anchor:top;position:absolute;height:76.8pt;mso-wrap-distance-top:0pt;width:726pt;mso-wrap-distance-left:9pt;margin-left:1.95pt;z-index:3;" o:spid="_x0000_s1027" o:allowincell="t" o:allowoverlap="t" filled="t" fillcolor="#ffffff [3201]" stroked="t" strokecolor="#5b9bd5 [3204]" strokeweight="2.25pt" o:spt="1">
                <v:fill/>
                <v:stroke linestyle="single" miterlimit="8" endcap="flat" dashstyle="solid" filltype="solid"/>
                <v:textbox style="layout-flow:horizontal;" inset="2.5399999999999996mm,1.2699999999999998mm,2.5399999999999996mm,1.2699999999999998mm">
                  <w:txbxContent>
                    <w:p>
                      <w:pPr>
                        <w:pStyle w:val="0"/>
                        <w:jc w:val="center"/>
                        <w:rPr>
                          <w:rFonts w:hint="default"/>
                          <w:b w:val="1"/>
                          <w:sz w:val="28"/>
                        </w:rPr>
                      </w:pPr>
                      <w:r>
                        <w:rPr>
                          <w:rFonts w:hint="eastAsia"/>
                          <w:b w:val="1"/>
                          <w:sz w:val="28"/>
                        </w:rPr>
                        <w:t>東京都内</w:t>
                      </w:r>
                      <w:r>
                        <w:rPr>
                          <w:rFonts w:hint="default"/>
                          <w:b w:val="1"/>
                          <w:sz w:val="28"/>
                        </w:rPr>
                        <w:t>の</w:t>
                      </w:r>
                      <w:r>
                        <w:rPr>
                          <w:rFonts w:hint="eastAsia"/>
                          <w:b w:val="1"/>
                          <w:sz w:val="28"/>
                        </w:rPr>
                        <w:t>児童</w:t>
                      </w:r>
                      <w:r>
                        <w:rPr>
                          <w:rFonts w:hint="default"/>
                          <w:b w:val="1"/>
                          <w:sz w:val="28"/>
                        </w:rPr>
                        <w:t>相談所設置区市町村について（</w:t>
                      </w:r>
                      <w:r>
                        <w:rPr>
                          <w:rFonts w:hint="eastAsia"/>
                          <w:b w:val="1"/>
                          <w:sz w:val="28"/>
                        </w:rPr>
                        <w:t>令和</w:t>
                      </w:r>
                      <w:r>
                        <w:rPr>
                          <w:rFonts w:hint="default"/>
                          <w:b w:val="1"/>
                          <w:sz w:val="28"/>
                        </w:rPr>
                        <w:t>４年</w:t>
                      </w:r>
                      <w:r>
                        <w:rPr>
                          <w:rFonts w:hint="eastAsia"/>
                          <w:b w:val="1"/>
                          <w:sz w:val="28"/>
                        </w:rPr>
                        <w:t>４</w:t>
                      </w:r>
                      <w:r>
                        <w:rPr>
                          <w:rFonts w:hint="default"/>
                          <w:b w:val="1"/>
                          <w:sz w:val="28"/>
                        </w:rPr>
                        <w:t>月時点）</w:t>
                      </w:r>
                    </w:p>
                    <w:p>
                      <w:pPr>
                        <w:pStyle w:val="0"/>
                        <w:jc w:val="center"/>
                        <w:rPr>
                          <w:rFonts w:hint="default"/>
                          <w:sz w:val="28"/>
                        </w:rPr>
                      </w:pPr>
                      <w:r>
                        <w:rPr>
                          <w:rFonts w:hint="eastAsia"/>
                          <w:sz w:val="28"/>
                        </w:rPr>
                        <w:t>〇世田谷区</w:t>
                      </w:r>
                      <w:r>
                        <w:rPr>
                          <w:rFonts w:hint="default"/>
                          <w:sz w:val="28"/>
                        </w:rPr>
                        <w:t>　〇江戸川区　〇荒川区　〇港区</w:t>
                      </w:r>
                      <w:r>
                        <w:rPr>
                          <w:rFonts w:hint="eastAsia"/>
                          <w:sz w:val="28"/>
                        </w:rPr>
                        <w:t>　</w:t>
                      </w:r>
                      <w:r>
                        <w:rPr>
                          <w:rFonts w:hint="default"/>
                          <w:b w:val="1"/>
                          <w:color w:val="FF0000"/>
                          <w:sz w:val="28"/>
                        </w:rPr>
                        <w:t>〇中野区（</w:t>
                      </w:r>
                      <w:r>
                        <w:rPr>
                          <w:rFonts w:hint="eastAsia"/>
                          <w:b w:val="1"/>
                          <w:color w:val="FF0000"/>
                          <w:sz w:val="28"/>
                        </w:rPr>
                        <w:t>令和</w:t>
                      </w:r>
                      <w:r>
                        <w:rPr>
                          <w:rFonts w:hint="default"/>
                          <w:b w:val="1"/>
                          <w:color w:val="FF0000"/>
                          <w:sz w:val="28"/>
                        </w:rPr>
                        <w:t>４年４月～）</w:t>
                      </w:r>
                    </w:p>
                    <w:p>
                      <w:pPr>
                        <w:pStyle w:val="0"/>
                        <w:jc w:val="left"/>
                        <w:rPr>
                          <w:rFonts w:hint="default"/>
                        </w:rPr>
                      </w:pPr>
                    </w:p>
                  </w:txbxContent>
                </v:textbox>
                <v:imagedata o:title=""/>
                <w10:wrap type="none" anchorx="margin" anchory="text"/>
              </v:rect>
            </w:pict>
          </mc:Fallback>
        </mc:AlternateContent>
      </w:r>
      <w:r>
        <w:rPr>
          <w:rFonts w:hint="eastAsia"/>
        </w:rPr>
        <w:drawing>
          <wp:inline distT="0" distB="0" distL="0" distR="0">
            <wp:extent cx="9265920" cy="3345180"/>
            <wp:effectExtent l="0" t="0" r="0" b="0"/>
            <wp:docPr id="1028" name="Picture 3"/>
            <a:graphic xmlns:a="http://schemas.openxmlformats.org/drawingml/2006/main">
              <a:graphicData uri="http://schemas.openxmlformats.org/drawingml/2006/picture">
                <pic:pic xmlns:pic="http://schemas.openxmlformats.org/drawingml/2006/picture">
                  <pic:nvPicPr>
                    <pic:cNvPr id="1028" name="Picture 3"/>
                    <pic:cNvPicPr>
                      <a:picLocks noChangeAspect="1" noChangeArrowheads="1"/>
                    </pic:cNvPicPr>
                  </pic:nvPicPr>
                  <pic:blipFill>
                    <a:blip r:embed="rId6"/>
                    <a:stretch>
                      <a:fillRect/>
                    </a:stretch>
                  </pic:blipFill>
                  <pic:spPr>
                    <a:xfrm>
                      <a:off x="0" y="0"/>
                      <a:ext cx="9265920" cy="3345180"/>
                    </a:xfrm>
                    <a:prstGeom prst="rect">
                      <a:avLst/>
                    </a:prstGeom>
                    <a:noFill/>
                    <a:ln>
                      <a:noFill/>
                    </a:ln>
                  </pic:spPr>
                </pic:pic>
              </a:graphicData>
            </a:graphic>
          </wp:inline>
        </w:drawing>
      </w:r>
    </w:p>
    <w:p>
      <w:pPr>
        <w:pStyle w:val="0"/>
        <w:rPr>
          <w:rFonts w:hint="default" w:ascii="HGPｺﾞｼｯｸM" w:hAnsi="HGPｺﾞｼｯｸM" w:eastAsia="HGPｺﾞｼｯｸM"/>
          <w:sz w:val="28"/>
        </w:rPr>
      </w:pPr>
    </w:p>
    <w:p>
      <w:pPr>
        <w:pStyle w:val="0"/>
        <w:rPr>
          <w:rFonts w:hint="default" w:ascii="HGPｺﾞｼｯｸM" w:hAnsi="HGPｺﾞｼｯｸM" w:eastAsia="HGPｺﾞｼｯｸM"/>
          <w:sz w:val="28"/>
        </w:rPr>
      </w:pPr>
    </w:p>
    <w:p>
      <w:pPr>
        <w:pStyle w:val="0"/>
        <w:rPr>
          <w:rFonts w:hint="default" w:ascii="HGPｺﾞｼｯｸM" w:hAnsi="HGPｺﾞｼｯｸM" w:eastAsia="HGPｺﾞｼｯｸM"/>
          <w:sz w:val="28"/>
        </w:rPr>
      </w:pPr>
      <w:r>
        <w:rPr>
          <w:rFonts w:hint="eastAsia" w:ascii="HGPｺﾞｼｯｸM" w:hAnsi="HGPｺﾞｼｯｸM" w:eastAsia="HGPｺﾞｼｯｸM"/>
          <w:sz w:val="28"/>
        </w:rPr>
        <w:t>※八王子市で障害児入所支援を実施している場合は、別途東京都にお問い合わせください。</w:t>
      </w:r>
    </w:p>
    <w:p>
      <w:pPr>
        <w:pStyle w:val="0"/>
        <w:jc w:val="left"/>
        <w:rPr>
          <w:rFonts w:hint="default" w:ascii="HGPｺﾞｼｯｸM" w:hAnsi="HGPｺﾞｼｯｸM" w:eastAsia="HGPｺﾞｼｯｸM"/>
          <w:b w:val="1"/>
          <w:sz w:val="28"/>
        </w:rPr>
      </w:pPr>
      <w:r>
        <w:rPr>
          <w:rFonts w:hint="eastAsia" w:ascii="HGPｺﾞｼｯｸM" w:hAnsi="HGPｺﾞｼｯｸM" w:eastAsia="HGPｺﾞｼｯｸM"/>
          <w:b w:val="1"/>
          <w:sz w:val="28"/>
        </w:rPr>
        <w:t>（２）事業所単位で提出する場合</w:t>
      </w:r>
    </w:p>
    <w:p>
      <w:pPr>
        <w:pStyle w:val="0"/>
        <w:rPr>
          <w:rFonts w:hint="default" w:ascii="HGPｺﾞｼｯｸM" w:hAnsi="HGPｺﾞｼｯｸM" w:eastAsia="HGPｺﾞｼｯｸM"/>
          <w:sz w:val="28"/>
        </w:rPr>
      </w:pPr>
      <w:r>
        <w:rPr>
          <w:rFonts w:hint="eastAsia"/>
        </w:rPr>
        <w:drawing>
          <wp:inline distT="0" distB="0" distL="0" distR="0">
            <wp:extent cx="8648700" cy="2392680"/>
            <wp:effectExtent l="0" t="0" r="0" b="0"/>
            <wp:docPr id="1029" name="Picture 4"/>
            <a:graphic xmlns:a="http://schemas.openxmlformats.org/drawingml/2006/main">
              <a:graphicData uri="http://schemas.openxmlformats.org/drawingml/2006/picture">
                <pic:pic xmlns:pic="http://schemas.openxmlformats.org/drawingml/2006/picture">
                  <pic:nvPicPr>
                    <pic:cNvPr id="1029" name="Picture 4"/>
                    <pic:cNvPicPr>
                      <a:picLocks noChangeAspect="1" noChangeArrowheads="1"/>
                    </pic:cNvPicPr>
                  </pic:nvPicPr>
                  <pic:blipFill>
                    <a:blip r:embed="rId7"/>
                    <a:stretch>
                      <a:fillRect/>
                    </a:stretch>
                  </pic:blipFill>
                  <pic:spPr>
                    <a:xfrm>
                      <a:off x="0" y="0"/>
                      <a:ext cx="8648700" cy="2392680"/>
                    </a:xfrm>
                    <a:prstGeom prst="rect">
                      <a:avLst/>
                    </a:prstGeom>
                    <a:noFill/>
                    <a:ln>
                      <a:noFill/>
                    </a:ln>
                  </pic:spPr>
                </pic:pic>
              </a:graphicData>
            </a:graphic>
          </wp:inline>
        </w:drawing>
      </w:r>
    </w:p>
    <w:p>
      <w:pPr>
        <w:pStyle w:val="0"/>
        <w:rPr>
          <w:rFonts w:hint="default" w:ascii="HGPｺﾞｼｯｸM" w:hAnsi="HGPｺﾞｼｯｸM" w:eastAsia="HGPｺﾞｼｯｸM"/>
          <w:sz w:val="28"/>
        </w:rPr>
      </w:pPr>
      <w:r>
        <w:rPr>
          <w:rFonts w:hint="eastAsia"/>
        </w:rPr>
        <mc:AlternateContent>
          <mc:Choice Requires="wps">
            <w:drawing>
              <wp:anchor distT="0" distB="0" distL="114300" distR="114300" simplePos="0" relativeHeight="6" behindDoc="0" locked="0" layoutInCell="1" hidden="0" allowOverlap="1">
                <wp:simplePos x="0" y="0"/>
                <wp:positionH relativeFrom="margin">
                  <wp:align>left</wp:align>
                </wp:positionH>
                <wp:positionV relativeFrom="paragraph">
                  <wp:posOffset>247650</wp:posOffset>
                </wp:positionV>
                <wp:extent cx="9220200" cy="975360"/>
                <wp:effectExtent l="19685" t="19685" r="29845" b="20320"/>
                <wp:wrapNone/>
                <wp:docPr id="1030" name="正方形/長方形 8"/>
                <a:graphic xmlns:a="http://schemas.openxmlformats.org/drawingml/2006/main">
                  <a:graphicData uri="http://schemas.microsoft.com/office/word/2010/wordprocessingShape">
                    <wps:wsp>
                      <wps:cNvPr id="1030" name="正方形/長方形 8"/>
                      <wps:cNvSpPr/>
                      <wps:spPr>
                        <a:xfrm>
                          <a:off x="0" y="0"/>
                          <a:ext cx="9220200" cy="975360"/>
                        </a:xfrm>
                        <a:prstGeom prst="rect">
                          <a:avLst/>
                        </a:prstGeom>
                        <a:ln w="28575"/>
                      </wps:spPr>
                      <wps:style>
                        <a:lnRef idx="2">
                          <a:schemeClr val="accent1"/>
                        </a:lnRef>
                        <a:fillRef idx="1">
                          <a:schemeClr val="lt1"/>
                        </a:fillRef>
                        <a:effectRef idx="0">
                          <a:schemeClr val="accent1"/>
                        </a:effectRef>
                        <a:fontRef idx="minor">
                          <a:schemeClr val="dk1"/>
                        </a:fontRef>
                      </wps:style>
                      <wps:txbx>
                        <w:txbxContent>
                          <w:p>
                            <w:pPr>
                              <w:pStyle w:val="0"/>
                              <w:jc w:val="center"/>
                              <w:rPr>
                                <w:rFonts w:hint="default"/>
                                <w:b w:val="1"/>
                                <w:sz w:val="28"/>
                              </w:rPr>
                            </w:pPr>
                            <w:r>
                              <w:rPr>
                                <w:rFonts w:hint="eastAsia"/>
                                <w:b w:val="1"/>
                                <w:sz w:val="28"/>
                              </w:rPr>
                              <w:t>東京都内</w:t>
                            </w:r>
                            <w:r>
                              <w:rPr>
                                <w:rFonts w:hint="default"/>
                                <w:b w:val="1"/>
                                <w:sz w:val="28"/>
                              </w:rPr>
                              <w:t>の</w:t>
                            </w:r>
                            <w:r>
                              <w:rPr>
                                <w:rFonts w:hint="eastAsia"/>
                                <w:b w:val="1"/>
                                <w:sz w:val="28"/>
                              </w:rPr>
                              <w:t>児童</w:t>
                            </w:r>
                            <w:r>
                              <w:rPr>
                                <w:rFonts w:hint="default"/>
                                <w:b w:val="1"/>
                                <w:sz w:val="28"/>
                              </w:rPr>
                              <w:t>相談所設置区市町村について（</w:t>
                            </w:r>
                            <w:r>
                              <w:rPr>
                                <w:rFonts w:hint="eastAsia"/>
                                <w:b w:val="1"/>
                                <w:sz w:val="28"/>
                              </w:rPr>
                              <w:t>令和</w:t>
                            </w:r>
                            <w:r>
                              <w:rPr>
                                <w:rFonts w:hint="default"/>
                                <w:b w:val="1"/>
                                <w:sz w:val="28"/>
                              </w:rPr>
                              <w:t>４年</w:t>
                            </w:r>
                            <w:r>
                              <w:rPr>
                                <w:rFonts w:hint="eastAsia"/>
                                <w:b w:val="1"/>
                                <w:sz w:val="28"/>
                              </w:rPr>
                              <w:t>４</w:t>
                            </w:r>
                            <w:r>
                              <w:rPr>
                                <w:rFonts w:hint="default"/>
                                <w:b w:val="1"/>
                                <w:sz w:val="28"/>
                              </w:rPr>
                              <w:t>月時点）</w:t>
                            </w:r>
                          </w:p>
                          <w:p>
                            <w:pPr>
                              <w:pStyle w:val="0"/>
                              <w:jc w:val="center"/>
                              <w:rPr>
                                <w:rFonts w:hint="default"/>
                                <w:sz w:val="28"/>
                              </w:rPr>
                            </w:pPr>
                            <w:r>
                              <w:rPr>
                                <w:rFonts w:hint="eastAsia"/>
                                <w:sz w:val="28"/>
                              </w:rPr>
                              <w:t>〇世田谷区</w:t>
                            </w:r>
                            <w:r>
                              <w:rPr>
                                <w:rFonts w:hint="default"/>
                                <w:sz w:val="28"/>
                              </w:rPr>
                              <w:t>　〇江戸川区　〇荒川区　〇港区</w:t>
                            </w:r>
                            <w:r>
                              <w:rPr>
                                <w:rFonts w:hint="eastAsia"/>
                                <w:sz w:val="28"/>
                              </w:rPr>
                              <w:t>　</w:t>
                            </w:r>
                            <w:r>
                              <w:rPr>
                                <w:rFonts w:hint="default"/>
                                <w:b w:val="1"/>
                                <w:color w:val="FF0000"/>
                                <w:sz w:val="28"/>
                              </w:rPr>
                              <w:t>〇中野区（</w:t>
                            </w:r>
                            <w:r>
                              <w:rPr>
                                <w:rFonts w:hint="eastAsia"/>
                                <w:b w:val="1"/>
                                <w:color w:val="FF0000"/>
                                <w:sz w:val="28"/>
                              </w:rPr>
                              <w:t>令和</w:t>
                            </w:r>
                            <w:r>
                              <w:rPr>
                                <w:rFonts w:hint="default"/>
                                <w:b w:val="1"/>
                                <w:color w:val="FF0000"/>
                                <w:sz w:val="28"/>
                              </w:rPr>
                              <w:t>４年４月～）</w:t>
                            </w:r>
                          </w:p>
                          <w:p>
                            <w:pPr>
                              <w:pStyle w:val="0"/>
                              <w:jc w:val="left"/>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rect id="正方形/長方形 8" style="mso-wrap-distance-right:9pt;mso-wrap-distance-bottom:0pt;margin-top:19.5pt;mso-position-vertical-relative:text;mso-position-horizontal:left;mso-position-horizontal-relative:margin;v-text-anchor:top;position:absolute;height:76.8pt;mso-wrap-distance-top:0pt;width:726pt;mso-wrap-distance-left:9pt;z-index:6;" o:spid="_x0000_s1030" o:allowincell="t" o:allowoverlap="t" filled="t" fillcolor="#ffffff [3201]" stroked="t" strokecolor="#5b9bd5 [3204]" strokeweight="2.25pt" o:spt="1">
                <v:fill/>
                <v:stroke linestyle="single" miterlimit="8" endcap="flat" dashstyle="solid" filltype="solid"/>
                <v:textbox style="layout-flow:horizontal;" inset="2.5399999999999996mm,1.2699999999999998mm,2.5399999999999996mm,1.2699999999999998mm">
                  <w:txbxContent>
                    <w:p>
                      <w:pPr>
                        <w:pStyle w:val="0"/>
                        <w:jc w:val="center"/>
                        <w:rPr>
                          <w:rFonts w:hint="default"/>
                          <w:b w:val="1"/>
                          <w:sz w:val="28"/>
                        </w:rPr>
                      </w:pPr>
                      <w:r>
                        <w:rPr>
                          <w:rFonts w:hint="eastAsia"/>
                          <w:b w:val="1"/>
                          <w:sz w:val="28"/>
                        </w:rPr>
                        <w:t>東京都内</w:t>
                      </w:r>
                      <w:r>
                        <w:rPr>
                          <w:rFonts w:hint="default"/>
                          <w:b w:val="1"/>
                          <w:sz w:val="28"/>
                        </w:rPr>
                        <w:t>の</w:t>
                      </w:r>
                      <w:r>
                        <w:rPr>
                          <w:rFonts w:hint="eastAsia"/>
                          <w:b w:val="1"/>
                          <w:sz w:val="28"/>
                        </w:rPr>
                        <w:t>児童</w:t>
                      </w:r>
                      <w:r>
                        <w:rPr>
                          <w:rFonts w:hint="default"/>
                          <w:b w:val="1"/>
                          <w:sz w:val="28"/>
                        </w:rPr>
                        <w:t>相談所設置区市町村について（</w:t>
                      </w:r>
                      <w:r>
                        <w:rPr>
                          <w:rFonts w:hint="eastAsia"/>
                          <w:b w:val="1"/>
                          <w:sz w:val="28"/>
                        </w:rPr>
                        <w:t>令和</w:t>
                      </w:r>
                      <w:r>
                        <w:rPr>
                          <w:rFonts w:hint="default"/>
                          <w:b w:val="1"/>
                          <w:sz w:val="28"/>
                        </w:rPr>
                        <w:t>４年</w:t>
                      </w:r>
                      <w:r>
                        <w:rPr>
                          <w:rFonts w:hint="eastAsia"/>
                          <w:b w:val="1"/>
                          <w:sz w:val="28"/>
                        </w:rPr>
                        <w:t>４</w:t>
                      </w:r>
                      <w:r>
                        <w:rPr>
                          <w:rFonts w:hint="default"/>
                          <w:b w:val="1"/>
                          <w:sz w:val="28"/>
                        </w:rPr>
                        <w:t>月時点）</w:t>
                      </w:r>
                    </w:p>
                    <w:p>
                      <w:pPr>
                        <w:pStyle w:val="0"/>
                        <w:jc w:val="center"/>
                        <w:rPr>
                          <w:rFonts w:hint="default"/>
                          <w:sz w:val="28"/>
                        </w:rPr>
                      </w:pPr>
                      <w:r>
                        <w:rPr>
                          <w:rFonts w:hint="eastAsia"/>
                          <w:sz w:val="28"/>
                        </w:rPr>
                        <w:t>〇世田谷区</w:t>
                      </w:r>
                      <w:r>
                        <w:rPr>
                          <w:rFonts w:hint="default"/>
                          <w:sz w:val="28"/>
                        </w:rPr>
                        <w:t>　〇江戸川区　〇荒川区　〇港区</w:t>
                      </w:r>
                      <w:r>
                        <w:rPr>
                          <w:rFonts w:hint="eastAsia"/>
                          <w:sz w:val="28"/>
                        </w:rPr>
                        <w:t>　</w:t>
                      </w:r>
                      <w:r>
                        <w:rPr>
                          <w:rFonts w:hint="default"/>
                          <w:b w:val="1"/>
                          <w:color w:val="FF0000"/>
                          <w:sz w:val="28"/>
                        </w:rPr>
                        <w:t>〇中野区（</w:t>
                      </w:r>
                      <w:r>
                        <w:rPr>
                          <w:rFonts w:hint="eastAsia"/>
                          <w:b w:val="1"/>
                          <w:color w:val="FF0000"/>
                          <w:sz w:val="28"/>
                        </w:rPr>
                        <w:t>令和</w:t>
                      </w:r>
                      <w:r>
                        <w:rPr>
                          <w:rFonts w:hint="default"/>
                          <w:b w:val="1"/>
                          <w:color w:val="FF0000"/>
                          <w:sz w:val="28"/>
                        </w:rPr>
                        <w:t>４年４月～）</w:t>
                      </w:r>
                    </w:p>
                    <w:p>
                      <w:pPr>
                        <w:pStyle w:val="0"/>
                        <w:jc w:val="left"/>
                        <w:rPr>
                          <w:rFonts w:hint="default"/>
                        </w:rPr>
                      </w:pPr>
                    </w:p>
                  </w:txbxContent>
                </v:textbox>
                <v:imagedata o:title=""/>
                <w10:wrap type="none" anchorx="margin" anchory="text"/>
              </v:rect>
            </w:pict>
          </mc:Fallback>
        </mc:AlternateContent>
      </w:r>
    </w:p>
    <w:p>
      <w:pPr>
        <w:pStyle w:val="0"/>
        <w:rPr>
          <w:rFonts w:hint="default" w:ascii="HGPｺﾞｼｯｸM" w:hAnsi="HGPｺﾞｼｯｸM" w:eastAsia="HGPｺﾞｼｯｸM"/>
          <w:sz w:val="28"/>
        </w:rPr>
      </w:pPr>
    </w:p>
    <w:p>
      <w:pPr>
        <w:pStyle w:val="0"/>
        <w:rPr>
          <w:rFonts w:hint="default" w:ascii="HGPｺﾞｼｯｸM" w:hAnsi="HGPｺﾞｼｯｸM" w:eastAsia="HGPｺﾞｼｯｸM"/>
          <w:sz w:val="28"/>
        </w:rPr>
      </w:pPr>
    </w:p>
    <w:p>
      <w:pPr>
        <w:pStyle w:val="0"/>
        <w:rPr>
          <w:rFonts w:hint="default" w:ascii="HGPｺﾞｼｯｸM" w:hAnsi="HGPｺﾞｼｯｸM" w:eastAsia="HGPｺﾞｼｯｸM"/>
          <w:sz w:val="28"/>
        </w:rPr>
      </w:pPr>
      <w:r>
        <w:rPr>
          <w:rFonts w:hint="eastAsia" w:ascii="HGPｺﾞｼｯｸM" w:hAnsi="HGPｺﾞｼｯｸM" w:eastAsia="HGPｺﾞｼｯｸM"/>
          <w:sz w:val="28"/>
        </w:rPr>
        <w:t>※八王子市で障害児入所支援を実施している場合は、別途東京都にお問い合わせください。</w:t>
      </w:r>
    </w:p>
    <w:p>
      <w:pPr>
        <w:pStyle w:val="0"/>
        <w:widowControl w:val="1"/>
        <w:jc w:val="left"/>
        <w:rPr>
          <w:rFonts w:hint="default" w:ascii="HGPｺﾞｼｯｸM" w:hAnsi="HGPｺﾞｼｯｸM" w:eastAsia="HGPｺﾞｼｯｸM"/>
          <w:sz w:val="28"/>
        </w:rPr>
      </w:pPr>
      <w:r>
        <w:rPr>
          <w:rFonts w:hint="default" w:ascii="HGPｺﾞｼｯｸM" w:hAnsi="HGPｺﾞｼｯｸM" w:eastAsia="HGPｺﾞｼｯｸM"/>
          <w:sz w:val="28"/>
        </w:rPr>
        <w:br w:type="page"/>
      </w:r>
    </w:p>
    <w:p>
      <w:pPr>
        <w:pStyle w:val="0"/>
        <w:rPr>
          <w:rFonts w:hint="default" w:ascii="HGPｺﾞｼｯｸM" w:hAnsi="HGPｺﾞｼｯｸM" w:eastAsia="HGPｺﾞｼｯｸM"/>
          <w:b w:val="1"/>
          <w:sz w:val="32"/>
        </w:rPr>
      </w:pPr>
      <w:bookmarkStart w:id="3" w:name="【八王子と児相設置区に提出する場合の提出方法・提出先一覧】"/>
      <w:r>
        <w:rPr>
          <w:rFonts w:hint="eastAsia" w:ascii="HGPｺﾞｼｯｸM" w:hAnsi="HGPｺﾞｼｯｸM" w:eastAsia="HGPｺﾞｼｯｸM"/>
          <w:b w:val="1"/>
          <w:sz w:val="32"/>
        </w:rPr>
        <w:t>【八王子と児相設置区に提出する場合の提出方法・提出先一覧】</w:t>
      </w:r>
      <w:bookmarkEnd w:id="3"/>
    </w:p>
    <w:tbl>
      <w:tblPr>
        <w:tblStyle w:val="25"/>
        <w:tblW w:w="14584" w:type="dxa"/>
        <w:tblInd w:w="0" w:type="dxa"/>
        <w:tblLayout w:type="fixed"/>
        <w:tblLook w:firstRow="1" w:lastRow="0" w:firstColumn="1" w:lastColumn="0" w:noHBand="0" w:noVBand="1" w:val="04A0"/>
      </w:tblPr>
      <w:tblGrid>
        <w:gridCol w:w="1261"/>
        <w:gridCol w:w="1144"/>
        <w:gridCol w:w="12179"/>
      </w:tblGrid>
      <w:tr>
        <w:trPr>
          <w:trHeight w:val="1256" w:hRule="atLeast"/>
        </w:trPr>
        <w:tc>
          <w:tcPr>
            <w:tcW w:w="1261" w:type="dxa"/>
            <w:vAlign w:val="center"/>
          </w:tcPr>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八王子市</w:t>
            </w:r>
          </w:p>
        </w:tc>
        <w:tc>
          <w:tcPr>
            <w:tcW w:w="1144" w:type="dxa"/>
            <w:vAlign w:val="center"/>
          </w:tcPr>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郵送</w:t>
            </w:r>
          </w:p>
        </w:tc>
        <w:tc>
          <w:tcPr>
            <w:tcW w:w="12179" w:type="dxa"/>
            <w:vAlign w:val="center"/>
          </w:tcPr>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〒１９２－８５０１　東京都八王子市元本郷町３－２４－１　八王子市福祉部障害者福祉課事業者指定担当</w:t>
            </w:r>
          </w:p>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電話：０４２－６２０－７４７９　受付時間：午前８時３０分から午後５時１５分まで（平日のみ）</w:t>
            </w:r>
          </w:p>
        </w:tc>
      </w:tr>
      <w:tr>
        <w:trPr>
          <w:trHeight w:val="1256" w:hRule="atLeast"/>
        </w:trPr>
        <w:tc>
          <w:tcPr>
            <w:tcW w:w="1261" w:type="dxa"/>
            <w:vAlign w:val="center"/>
          </w:tcPr>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世田谷区</w:t>
            </w:r>
          </w:p>
        </w:tc>
        <w:tc>
          <w:tcPr>
            <w:tcW w:w="1144" w:type="dxa"/>
            <w:vAlign w:val="center"/>
          </w:tcPr>
          <w:p>
            <w:pPr>
              <w:pStyle w:val="0"/>
              <w:rPr>
                <w:rFonts w:hint="default"/>
                <w:sz w:val="24"/>
              </w:rPr>
            </w:pPr>
            <w:r>
              <w:rPr>
                <w:rFonts w:hint="eastAsia" w:ascii="HGPｺﾞｼｯｸM" w:hAnsi="HGPｺﾞｼｯｸM" w:eastAsia="HGPｺﾞｼｯｸM"/>
                <w:sz w:val="24"/>
              </w:rPr>
              <w:t>郵送</w:t>
            </w:r>
          </w:p>
        </w:tc>
        <w:tc>
          <w:tcPr>
            <w:tcW w:w="12179" w:type="dxa"/>
            <w:vAlign w:val="center"/>
          </w:tcPr>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〒１５４－８５０４　東京都世田谷区世田谷４－２１－２７世田谷区障害福祉部障害保健福祉課事業者指定・指導担当</w:t>
            </w:r>
          </w:p>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電話：０３－５４３２－２２４３　受付時間：午前８時３０分から午後５時１５分まで（平日のみ）</w:t>
            </w:r>
          </w:p>
        </w:tc>
      </w:tr>
      <w:tr>
        <w:trPr>
          <w:trHeight w:val="1256" w:hRule="atLeast"/>
        </w:trPr>
        <w:tc>
          <w:tcPr>
            <w:tcW w:w="1261" w:type="dxa"/>
            <w:vAlign w:val="center"/>
          </w:tcPr>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江戸川区</w:t>
            </w:r>
          </w:p>
        </w:tc>
        <w:tc>
          <w:tcPr>
            <w:tcW w:w="1144" w:type="dxa"/>
            <w:vAlign w:val="center"/>
          </w:tcPr>
          <w:p>
            <w:pPr>
              <w:pStyle w:val="0"/>
              <w:rPr>
                <w:rFonts w:hint="default"/>
              </w:rPr>
            </w:pPr>
            <w:r>
              <w:rPr>
                <w:rFonts w:hint="eastAsia"/>
              </w:rPr>
              <w:t>メール</w:t>
            </w:r>
          </w:p>
          <w:p>
            <w:pPr>
              <w:pStyle w:val="0"/>
              <w:rPr>
                <w:rFonts w:hint="default"/>
                <w:sz w:val="24"/>
              </w:rPr>
            </w:pPr>
            <w:r>
              <w:rPr>
                <w:rFonts w:hint="eastAsia"/>
              </w:rPr>
              <w:t>のみ</w:t>
            </w:r>
          </w:p>
        </w:tc>
        <w:tc>
          <w:tcPr>
            <w:tcW w:w="12179" w:type="dxa"/>
            <w:vAlign w:val="center"/>
          </w:tcPr>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※対象となる区内障害児通所支援事業所等に対しては別途提出用メールアドレスをお知らせいたします。</w:t>
            </w:r>
          </w:p>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江戸川区福祉部障害者福祉課事業者支援係</w:t>
            </w:r>
          </w:p>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電話：０３－５６６２－０７１　受付時間：午前８時３０分から午後５時まで（平日のみ）</w:t>
            </w:r>
          </w:p>
        </w:tc>
      </w:tr>
      <w:tr>
        <w:trPr>
          <w:trHeight w:val="1217" w:hRule="atLeast"/>
        </w:trPr>
        <w:tc>
          <w:tcPr>
            <w:tcW w:w="1261" w:type="dxa"/>
            <w:vAlign w:val="center"/>
          </w:tcPr>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荒川区</w:t>
            </w:r>
          </w:p>
        </w:tc>
        <w:tc>
          <w:tcPr>
            <w:tcW w:w="1144" w:type="dxa"/>
            <w:vAlign w:val="center"/>
          </w:tcPr>
          <w:p>
            <w:pPr>
              <w:pStyle w:val="0"/>
              <w:rPr>
                <w:rFonts w:hint="default"/>
                <w:sz w:val="24"/>
              </w:rPr>
            </w:pPr>
            <w:r>
              <w:rPr>
                <w:rFonts w:hint="eastAsia" w:ascii="HGPｺﾞｼｯｸM" w:hAnsi="HGPｺﾞｼｯｸM" w:eastAsia="HGPｺﾞｼｯｸM"/>
                <w:sz w:val="24"/>
              </w:rPr>
              <w:t>郵送</w:t>
            </w:r>
          </w:p>
        </w:tc>
        <w:tc>
          <w:tcPr>
            <w:tcW w:w="12179" w:type="dxa"/>
            <w:vAlign w:val="center"/>
          </w:tcPr>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〒１１６－８５０１　東京都荒川区荒川２－２－３　荒川区福祉部障害者福祉課障害サービス係</w:t>
            </w:r>
          </w:p>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電話：０３－３８０２－３１１１（内線２６９１・２６８３）　受付時間：午前８時３０分から午後５時１５分まで（平日のみ）</w:t>
            </w:r>
          </w:p>
        </w:tc>
      </w:tr>
      <w:tr>
        <w:trPr>
          <w:trHeight w:val="1256" w:hRule="atLeast"/>
        </w:trPr>
        <w:tc>
          <w:tcPr>
            <w:tcW w:w="1261" w:type="dxa"/>
            <w:vAlign w:val="center"/>
          </w:tcPr>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港区</w:t>
            </w:r>
          </w:p>
        </w:tc>
        <w:tc>
          <w:tcPr>
            <w:tcW w:w="1144" w:type="dxa"/>
            <w:vAlign w:val="center"/>
          </w:tcPr>
          <w:p>
            <w:pPr>
              <w:pStyle w:val="0"/>
              <w:rPr>
                <w:rFonts w:hint="default"/>
                <w:sz w:val="24"/>
              </w:rPr>
            </w:pPr>
            <w:r>
              <w:rPr>
                <w:rFonts w:hint="eastAsia" w:ascii="HGPｺﾞｼｯｸM" w:hAnsi="HGPｺﾞｼｯｸM" w:eastAsia="HGPｺﾞｼｯｸM"/>
                <w:sz w:val="24"/>
              </w:rPr>
              <w:t>郵送</w:t>
            </w:r>
          </w:p>
        </w:tc>
        <w:tc>
          <w:tcPr>
            <w:tcW w:w="12179" w:type="dxa"/>
            <w:vAlign w:val="center"/>
          </w:tcPr>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〒１０５－８５１１　港区芝公園１－５－２５　港区保健福祉支援部障害者福祉課障害者支援係</w:t>
            </w:r>
          </w:p>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電話：０３－３５７８－２６８９　受付時間：午前８時３０分から午後５時１５分まで（平日のみ）</w:t>
            </w:r>
          </w:p>
        </w:tc>
      </w:tr>
      <w:tr>
        <w:trPr>
          <w:trHeight w:val="1256" w:hRule="atLeast"/>
        </w:trPr>
        <w:tc>
          <w:tcPr>
            <w:tcW w:w="1261" w:type="dxa"/>
            <w:vAlign w:val="center"/>
          </w:tcPr>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中野区</w:t>
            </w:r>
          </w:p>
        </w:tc>
        <w:tc>
          <w:tcPr>
            <w:tcW w:w="1144" w:type="dxa"/>
            <w:vAlign w:val="center"/>
          </w:tcPr>
          <w:p>
            <w:pPr>
              <w:pStyle w:val="0"/>
              <w:rPr>
                <w:rFonts w:hint="default"/>
              </w:rPr>
            </w:pPr>
            <w:r>
              <w:rPr>
                <w:rFonts w:hint="eastAsia"/>
              </w:rPr>
              <w:t>メール</w:t>
            </w:r>
          </w:p>
          <w:p>
            <w:pPr>
              <w:pStyle w:val="0"/>
              <w:rPr>
                <w:rFonts w:hint="default"/>
                <w:sz w:val="24"/>
              </w:rPr>
            </w:pPr>
            <w:r>
              <w:rPr>
                <w:rFonts w:hint="eastAsia"/>
              </w:rPr>
              <w:t>のみ</w:t>
            </w:r>
          </w:p>
        </w:tc>
        <w:tc>
          <w:tcPr>
            <w:tcW w:w="12179" w:type="dxa"/>
            <w:vAlign w:val="center"/>
          </w:tcPr>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※対象となる区内障害児通所支援事業所等に対しては別途提出用メールアドレスをお知らせいたします。</w:t>
            </w:r>
          </w:p>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中野区健康福祉部障害福祉課子ども発達支援係</w:t>
            </w:r>
          </w:p>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電話：０３－３２２８－５６１３　受付時間：午前８時３０分から午後５時１５分まで（平日のみ）</w:t>
            </w:r>
          </w:p>
        </w:tc>
      </w:tr>
    </w:tbl>
    <w:p>
      <w:pPr>
        <w:pStyle w:val="0"/>
        <w:rPr>
          <w:rFonts w:hint="default" w:ascii="HGPｺﾞｼｯｸM" w:hAnsi="HGPｺﾞｼｯｸM" w:eastAsia="HGPｺﾞｼｯｸM"/>
          <w:sz w:val="28"/>
        </w:rPr>
      </w:pPr>
    </w:p>
    <w:p>
      <w:pPr>
        <w:pStyle w:val="0"/>
        <w:jc w:val="left"/>
        <w:rPr>
          <w:rFonts w:hint="default" w:ascii="HGPｺﾞｼｯｸM" w:hAnsi="HGPｺﾞｼｯｸM" w:eastAsia="HGPｺﾞｼｯｸM"/>
          <w:b w:val="1"/>
          <w:sz w:val="28"/>
        </w:rPr>
      </w:pPr>
      <w:bookmarkStart w:id="4" w:name="●福祉・介護職員処遇改善臨時特例交付金"/>
      <w:r>
        <w:rPr>
          <w:rFonts w:hint="eastAsia" w:ascii="HGPｺﾞｼｯｸM" w:hAnsi="HGPｺﾞｼｯｸM" w:eastAsia="HGPｺﾞｼｯｸM"/>
          <w:b w:val="1"/>
          <w:sz w:val="28"/>
        </w:rPr>
        <w:t>●福祉・介護職員処遇改善臨時特例交付金</w:t>
      </w:r>
      <w:bookmarkEnd w:id="4"/>
    </w:p>
    <w:p>
      <w:pPr>
        <w:pStyle w:val="0"/>
        <w:jc w:val="left"/>
        <w:rPr>
          <w:rFonts w:hint="default" w:ascii="HGPｺﾞｼｯｸM" w:hAnsi="HGPｺﾞｼｯｸM" w:eastAsia="HGPｺﾞｼｯｸM"/>
          <w:b w:val="1"/>
          <w:sz w:val="28"/>
        </w:rPr>
      </w:pPr>
      <w:r>
        <w:rPr>
          <w:rFonts w:hint="eastAsia" w:ascii="HGPｺﾞｼｯｸM" w:hAnsi="HGPｺﾞｼｯｸM" w:eastAsia="HGPｺﾞｼｯｸM"/>
          <w:b w:val="1"/>
          <w:sz w:val="28"/>
        </w:rPr>
        <w:t>（１）法人一括で提出する場合</w:t>
      </w:r>
    </w:p>
    <w:p>
      <w:pPr>
        <w:pStyle w:val="0"/>
        <w:rPr>
          <w:rFonts w:hint="default" w:ascii="HGPｺﾞｼｯｸM" w:hAnsi="HGPｺﾞｼｯｸM" w:eastAsia="HGPｺﾞｼｯｸM"/>
          <w:sz w:val="28"/>
        </w:rPr>
      </w:pPr>
      <w:r>
        <w:rPr>
          <w:rFonts w:hint="default"/>
        </w:rPr>
        <w:drawing>
          <wp:inline distT="0" distB="0" distL="0" distR="0">
            <wp:extent cx="7147560" cy="2293620"/>
            <wp:effectExtent l="0" t="0" r="0" b="0"/>
            <wp:docPr id="1031" name="Picture 7"/>
            <a:graphic xmlns:a="http://schemas.openxmlformats.org/drawingml/2006/main">
              <a:graphicData uri="http://schemas.openxmlformats.org/drawingml/2006/picture">
                <pic:pic xmlns:pic="http://schemas.openxmlformats.org/drawingml/2006/picture">
                  <pic:nvPicPr>
                    <pic:cNvPr id="1031" name="Picture 7"/>
                    <pic:cNvPicPr>
                      <a:picLocks noChangeAspect="1" noChangeArrowheads="1"/>
                    </pic:cNvPicPr>
                  </pic:nvPicPr>
                  <pic:blipFill>
                    <a:blip r:embed="rId8"/>
                    <a:stretch>
                      <a:fillRect/>
                    </a:stretch>
                  </pic:blipFill>
                  <pic:spPr>
                    <a:xfrm>
                      <a:off x="0" y="0"/>
                      <a:ext cx="7147560" cy="2293620"/>
                    </a:xfrm>
                    <a:prstGeom prst="rect">
                      <a:avLst/>
                    </a:prstGeom>
                    <a:noFill/>
                    <a:ln>
                      <a:noFill/>
                    </a:ln>
                  </pic:spPr>
                </pic:pic>
              </a:graphicData>
            </a:graphic>
          </wp:inline>
        </w:drawing>
      </w:r>
    </w:p>
    <w:p>
      <w:pPr>
        <w:pStyle w:val="0"/>
        <w:rPr>
          <w:rFonts w:hint="default" w:ascii="HGPｺﾞｼｯｸM" w:hAnsi="HGPｺﾞｼｯｸM" w:eastAsia="HGPｺﾞｼｯｸM"/>
          <w:b w:val="1"/>
          <w:sz w:val="28"/>
        </w:rPr>
      </w:pPr>
      <w:r>
        <w:rPr>
          <w:rFonts w:hint="eastAsia" w:ascii="HGPｺﾞｼｯｸM" w:hAnsi="HGPｺﾞｼｯｸM" w:eastAsia="HGPｺﾞｼｯｸM"/>
          <w:b w:val="1"/>
          <w:sz w:val="28"/>
        </w:rPr>
        <w:t>（２）事業所単位で提出する場合</w:t>
      </w:r>
    </w:p>
    <w:p>
      <w:pPr>
        <w:pStyle w:val="0"/>
        <w:rPr>
          <w:rFonts w:hint="default" w:ascii="HGPｺﾞｼｯｸM" w:hAnsi="HGPｺﾞｼｯｸM" w:eastAsia="HGPｺﾞｼｯｸM"/>
          <w:sz w:val="28"/>
        </w:rPr>
      </w:pPr>
      <w:r>
        <w:rPr>
          <w:rFonts w:hint="eastAsia"/>
        </w:rPr>
        <w:drawing>
          <wp:inline distT="0" distB="0" distL="0" distR="0">
            <wp:extent cx="7764780" cy="1607820"/>
            <wp:effectExtent l="0" t="0" r="0" b="0"/>
            <wp:docPr id="1032" name="Picture 9"/>
            <a:graphic xmlns:a="http://schemas.openxmlformats.org/drawingml/2006/main">
              <a:graphicData uri="http://schemas.openxmlformats.org/drawingml/2006/picture">
                <pic:pic xmlns:pic="http://schemas.openxmlformats.org/drawingml/2006/picture">
                  <pic:nvPicPr>
                    <pic:cNvPr id="1032" name="Picture 9"/>
                    <pic:cNvPicPr>
                      <a:picLocks noChangeAspect="1" noChangeArrowheads="1"/>
                    </pic:cNvPicPr>
                  </pic:nvPicPr>
                  <pic:blipFill>
                    <a:blip r:embed="rId9"/>
                    <a:stretch>
                      <a:fillRect/>
                    </a:stretch>
                  </pic:blipFill>
                  <pic:spPr>
                    <a:xfrm>
                      <a:off x="0" y="0"/>
                      <a:ext cx="7764780" cy="1607820"/>
                    </a:xfrm>
                    <a:prstGeom prst="rect">
                      <a:avLst/>
                    </a:prstGeom>
                    <a:noFill/>
                    <a:ln>
                      <a:noFill/>
                    </a:ln>
                  </pic:spPr>
                </pic:pic>
              </a:graphicData>
            </a:graphic>
          </wp:inline>
        </w:drawing>
      </w:r>
    </w:p>
    <w:p>
      <w:pPr>
        <w:pStyle w:val="0"/>
        <w:rPr>
          <w:rFonts w:hint="default" w:ascii="HGPｺﾞｼｯｸM" w:hAnsi="HGPｺﾞｼｯｸM" w:eastAsia="HGPｺﾞｼｯｸM"/>
          <w:b w:val="1"/>
          <w:color w:val="FF0000"/>
          <w:sz w:val="32"/>
        </w:rPr>
      </w:pPr>
      <w:r>
        <w:rPr>
          <w:rFonts w:hint="eastAsia" w:ascii="HGPｺﾞｼｯｸM" w:hAnsi="HGPｺﾞｼｯｸM" w:eastAsia="HGPｺﾞｼｯｸM"/>
          <w:b w:val="1"/>
          <w:color w:val="FF0000"/>
          <w:sz w:val="32"/>
        </w:rPr>
        <w:t>※福祉・介護職員臨時特例交付金の申請に当たって、他道府県内の事業所については、他道府県に提出すること。ただし、法人一括で計画書を作成する場合、東京都に提出する計画書の中に他道府県内の事業所を含めても差支えない。</w:t>
      </w:r>
    </w:p>
    <w:p>
      <w:pPr>
        <w:pStyle w:val="0"/>
        <w:rPr>
          <w:rFonts w:hint="default" w:ascii="HGPｺﾞｼｯｸM" w:hAnsi="HGPｺﾞｼｯｸM" w:eastAsia="HGPｺﾞｼｯｸM"/>
          <w:sz w:val="28"/>
        </w:rPr>
      </w:pPr>
      <w:r>
        <w:rPr>
          <w:rFonts w:hint="eastAsia" w:ascii="HGPｺﾞｼｯｸM" w:hAnsi="HGPｺﾞｼｯｸM" w:eastAsia="HGPｺﾞｼｯｸM"/>
          <w:sz w:val="28"/>
        </w:rPr>
        <w:t>※障害児施設措置費対象児童がいる場合の計画書の提出先については、下記厚生労働省</w:t>
      </w:r>
      <w:r>
        <w:rPr>
          <w:rFonts w:hint="eastAsia" w:ascii="HGPｺﾞｼｯｸM" w:hAnsi="HGPｺﾞｼｯｸM" w:eastAsia="HGPｺﾞｼｯｸM"/>
          <w:sz w:val="28"/>
        </w:rPr>
        <w:t>Q&amp;A</w:t>
      </w:r>
      <w:r>
        <w:rPr>
          <w:rFonts w:hint="eastAsia" w:ascii="HGPｺﾞｼｯｸM" w:hAnsi="HGPｺﾞｼｯｸM" w:eastAsia="HGPｺﾞｼｯｸM"/>
          <w:sz w:val="28"/>
        </w:rPr>
        <w:t>の考え方に準ずる。</w:t>
      </w:r>
    </w:p>
    <w:p>
      <w:pPr>
        <w:pStyle w:val="0"/>
        <w:rPr>
          <w:rFonts w:hint="default" w:ascii="HGPｺﾞｼｯｸM" w:hAnsi="HGPｺﾞｼｯｸM" w:eastAsia="HGPｺﾞｼｯｸM"/>
          <w:sz w:val="28"/>
        </w:rPr>
      </w:pPr>
      <w:r>
        <w:rPr>
          <w:rFonts w:hint="eastAsia" w:ascii="HGPｺﾞｼｯｸM" w:hAnsi="HGPｺﾞｼｯｸM" w:eastAsia="HGPｺﾞｼｯｸM"/>
          <w:sz w:val="28"/>
        </w:rPr>
        <w:t>＜令和４年２月</w:t>
      </w:r>
      <w:r>
        <w:rPr>
          <w:rFonts w:hint="eastAsia" w:ascii="HGPｺﾞｼｯｸM" w:hAnsi="HGPｺﾞｼｯｸM" w:eastAsia="HGPｺﾞｼｯｸM"/>
          <w:sz w:val="28"/>
        </w:rPr>
        <w:t>24</w:t>
      </w:r>
      <w:r>
        <w:rPr>
          <w:rFonts w:hint="eastAsia" w:ascii="HGPｺﾞｼｯｸM" w:hAnsi="HGPｺﾞｼｯｸM" w:eastAsia="HGPｺﾞｼｯｸM"/>
          <w:sz w:val="28"/>
        </w:rPr>
        <w:t>日厚生労働省事務連絡　「福祉・介護職員処遇改善臨時特例交付金に関する</w:t>
      </w:r>
      <w:r>
        <w:rPr>
          <w:rFonts w:hint="eastAsia" w:ascii="HGPｺﾞｼｯｸM" w:hAnsi="HGPｺﾞｼｯｸM" w:eastAsia="HGPｺﾞｼｯｸM"/>
          <w:sz w:val="28"/>
        </w:rPr>
        <w:t>Q&amp;A</w:t>
      </w:r>
      <w:r>
        <w:rPr>
          <w:rFonts w:hint="eastAsia" w:ascii="HGPｺﾞｼｯｸM" w:hAnsi="HGPｺﾞｼｯｸM" w:eastAsia="HGPｺﾞｼｯｸM"/>
          <w:sz w:val="28"/>
        </w:rPr>
        <w:t>（</w:t>
      </w:r>
      <w:r>
        <w:rPr>
          <w:rFonts w:hint="eastAsia" w:ascii="HGPｺﾞｼｯｸM" w:hAnsi="HGPｺﾞｼｯｸM" w:eastAsia="HGPｺﾞｼｯｸM"/>
          <w:sz w:val="28"/>
        </w:rPr>
        <w:t>Vol.</w:t>
      </w:r>
      <w:r>
        <w:rPr>
          <w:rFonts w:hint="eastAsia" w:ascii="HGPｺﾞｼｯｸM" w:hAnsi="HGPｺﾞｼｯｸM" w:eastAsia="HGPｺﾞｼｯｸM"/>
          <w:sz w:val="28"/>
        </w:rPr>
        <w:t>２）」より＞</w:t>
      </w:r>
    </w:p>
    <w:p>
      <w:pPr>
        <w:pStyle w:val="0"/>
        <w:rPr>
          <w:rFonts w:hint="default" w:ascii="HGPｺﾞｼｯｸM" w:hAnsi="HGPｺﾞｼｯｸM" w:eastAsia="HGPｺﾞｼｯｸM"/>
          <w:sz w:val="28"/>
        </w:rPr>
      </w:pPr>
      <w:r>
        <w:rPr>
          <w:rFonts w:hint="default"/>
        </w:rPr>
        <w:drawing>
          <wp:inline distT="0" distB="0" distL="0" distR="0">
            <wp:extent cx="7627620" cy="3387725"/>
            <wp:effectExtent l="0" t="0" r="0" b="0"/>
            <wp:docPr id="1033" name="オブジェクト 0"/>
            <a:graphic xmlns:a="http://schemas.openxmlformats.org/drawingml/2006/main">
              <a:graphicData uri="http://schemas.openxmlformats.org/drawingml/2006/picture">
                <pic:pic xmlns:pic="http://schemas.openxmlformats.org/drawingml/2006/picture">
                  <pic:nvPicPr>
                    <pic:cNvPr id="1033" name="オブジェクト 0"/>
                    <pic:cNvPicPr/>
                  </pic:nvPicPr>
                  <pic:blipFill>
                    <a:blip r:embed="rId10"/>
                    <a:stretch>
                      <a:fillRect/>
                    </a:stretch>
                  </pic:blipFill>
                  <pic:spPr>
                    <a:xfrm>
                      <a:off x="0" y="0"/>
                      <a:ext cx="7627620" cy="3387725"/>
                    </a:xfrm>
                    <a:prstGeom prst="rect">
                      <a:avLst/>
                    </a:prstGeom>
                  </pic:spPr>
                </pic:pic>
              </a:graphicData>
            </a:graphic>
          </wp:inline>
        </w:drawing>
      </w:r>
    </w:p>
    <w:p>
      <w:pPr>
        <w:pStyle w:val="0"/>
        <w:rPr>
          <w:rFonts w:hint="default" w:ascii="HGPｺﾞｼｯｸM" w:hAnsi="HGPｺﾞｼｯｸM" w:eastAsia="HGPｺﾞｼｯｸM"/>
          <w:b w:val="1"/>
          <w:sz w:val="32"/>
        </w:rPr>
      </w:pPr>
      <w:bookmarkStart w:id="5" w:name="【東京都に提出する場合の提出方法・提出先】"/>
      <w:r>
        <w:rPr>
          <w:rFonts w:hint="eastAsia" w:ascii="HGPｺﾞｼｯｸM" w:hAnsi="HGPｺﾞｼｯｸM" w:eastAsia="HGPｺﾞｼｯｸM"/>
          <w:b w:val="1"/>
          <w:sz w:val="32"/>
        </w:rPr>
        <w:t>【</w:t>
      </w:r>
      <w:r>
        <w:rPr>
          <w:rFonts w:hint="eastAsia" w:ascii="HGPｺﾞｼｯｸM" w:hAnsi="HGPｺﾞｼｯｸM" w:eastAsia="HGPｺﾞｼｯｸM"/>
          <w:b w:val="1"/>
          <w:sz w:val="32"/>
          <w:u w:val="single" w:color="auto"/>
        </w:rPr>
        <w:t>東京都</w:t>
      </w:r>
      <w:r>
        <w:rPr>
          <w:rFonts w:hint="eastAsia" w:ascii="HGPｺﾞｼｯｸM" w:hAnsi="HGPｺﾞｼｯｸM" w:eastAsia="HGPｺﾞｼｯｸM"/>
          <w:b w:val="1"/>
          <w:sz w:val="32"/>
        </w:rPr>
        <w:t>に提出する場合の提出方法・提出先】</w:t>
      </w:r>
      <w:bookmarkEnd w:id="5"/>
    </w:p>
    <w:p>
      <w:pPr>
        <w:pStyle w:val="0"/>
        <w:rPr>
          <w:rFonts w:hint="default" w:ascii="HGPｺﾞｼｯｸM" w:hAnsi="HGPｺﾞｼｯｸM" w:eastAsia="HGPｺﾞｼｯｸM"/>
          <w:b w:val="1"/>
          <w:sz w:val="32"/>
        </w:rPr>
      </w:pPr>
      <w:r>
        <w:rPr>
          <w:rFonts w:hint="eastAsia" w:ascii="HGPｺﾞｼｯｸM" w:hAnsi="HGPｺﾞｼｯｸM" w:eastAsia="HGPｺﾞｼｯｸM"/>
          <w:b w:val="1"/>
          <w:sz w:val="32"/>
        </w:rPr>
        <w:t>　</w:t>
      </w:r>
      <w:r>
        <w:rPr>
          <w:rFonts w:hint="eastAsia" w:ascii="HGPｺﾞｼｯｸM" w:hAnsi="HGPｺﾞｼｯｸM" w:eastAsia="HGPｺﾞｼｯｸM"/>
          <w:b w:val="1"/>
          <w:color w:val="FF0000"/>
          <w:sz w:val="32"/>
          <w:u w:val="single" w:color="auto"/>
        </w:rPr>
        <w:t>下記提出フォーム</w:t>
      </w:r>
      <w:r>
        <w:rPr>
          <w:rFonts w:hint="eastAsia" w:ascii="HGPｺﾞｼｯｸM" w:hAnsi="HGPｺﾞｼｯｸM" w:eastAsia="HGPｺﾞｼｯｸM"/>
          <w:b w:val="1"/>
          <w:sz w:val="32"/>
        </w:rPr>
        <w:t>からお願いいたします。</w:t>
      </w:r>
    </w:p>
    <w:p>
      <w:pPr>
        <w:pStyle w:val="0"/>
        <w:rPr>
          <w:rFonts w:hint="default" w:ascii="HGPｺﾞｼｯｸM" w:hAnsi="HGPｺﾞｼｯｸM" w:eastAsia="HGPｺﾞｼｯｸM"/>
          <w:b w:val="1"/>
          <w:sz w:val="32"/>
        </w:rPr>
      </w:pPr>
      <w:r>
        <w:rPr>
          <w:rFonts w:hint="eastAsia" w:ascii="HGPｺﾞｼｯｸM" w:hAnsi="HGPｺﾞｼｯｸM" w:eastAsia="HGPｺﾞｼｯｸM"/>
          <w:b w:val="1"/>
          <w:sz w:val="32"/>
        </w:rPr>
        <w:t>　※従来の受信専用</w:t>
      </w:r>
      <w:r>
        <w:rPr>
          <w:rFonts w:hint="eastAsia" w:ascii="HGPｺﾞｼｯｸM" w:hAnsi="HGPｺﾞｼｯｸM" w:eastAsia="HGPｺﾞｼｯｸM"/>
          <w:b w:val="1"/>
          <w:color w:val="FF0000"/>
          <w:sz w:val="32"/>
          <w:u w:val="single" w:color="auto"/>
        </w:rPr>
        <w:t>メールアドレスは、ご利用いただけません</w:t>
      </w:r>
      <w:r>
        <w:rPr>
          <w:rFonts w:hint="eastAsia" w:ascii="HGPｺﾞｼｯｸM" w:hAnsi="HGPｺﾞｼｯｸM" w:eastAsia="HGPｺﾞｼｯｸM"/>
          <w:b w:val="1"/>
          <w:sz w:val="32"/>
        </w:rPr>
        <w:t>ので、ご注意ください。</w:t>
      </w:r>
    </w:p>
    <w:tbl>
      <w:tblPr>
        <w:tblStyle w:val="25"/>
        <w:tblW w:w="12860" w:type="dxa"/>
        <w:tblInd w:w="0" w:type="dxa"/>
        <w:tblLayout w:type="fixed"/>
        <w:tblLook w:firstRow="1" w:lastRow="0" w:firstColumn="1" w:lastColumn="0" w:noHBand="0" w:noVBand="1" w:val="04A0"/>
      </w:tblPr>
      <w:tblGrid>
        <w:gridCol w:w="2608"/>
        <w:gridCol w:w="10252"/>
      </w:tblGrid>
      <w:tr>
        <w:trPr>
          <w:trHeight w:val="1115" w:hRule="atLeast"/>
        </w:trPr>
        <w:tc>
          <w:tcPr>
            <w:tcW w:w="2608" w:type="dxa"/>
            <w:vAlign w:val="center"/>
          </w:tcPr>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計画書　提出フォーム</w:t>
            </w:r>
          </w:p>
        </w:tc>
        <w:tc>
          <w:tcPr>
            <w:tcW w:w="10252" w:type="dxa"/>
            <w:vAlign w:val="center"/>
          </w:tcPr>
          <w:p>
            <w:pPr>
              <w:pStyle w:val="0"/>
              <w:rPr>
                <w:rFonts w:hint="default" w:ascii="HGPｺﾞｼｯｸM" w:hAnsi="HGPｺﾞｼｯｸM" w:eastAsia="HGPｺﾞｼｯｸM"/>
                <w:sz w:val="24"/>
              </w:rPr>
            </w:pPr>
            <w:r>
              <w:rPr>
                <w:rFonts w:hint="eastAsia"/>
              </w:rPr>
              <w:fldChar w:fldCharType="begin"/>
            </w:r>
            <w:r>
              <w:rPr>
                <w:rFonts w:hint="eastAsia"/>
              </w:rPr>
              <w:instrText xml:space="preserve"> HYPERLINK "https://www.shinsei.elg-front.jp/tokyo2/uketsuke/form.do?id=1641944611095"</w:instrText>
            </w:r>
            <w:r>
              <w:rPr>
                <w:rFonts w:hint="eastAsia"/>
              </w:rPr>
              <w:fldChar w:fldCharType="separate"/>
            </w:r>
            <w:r>
              <w:rPr>
                <w:rStyle w:val="19"/>
                <w:rFonts w:hint="default" w:ascii="HGPｺﾞｼｯｸM" w:hAnsi="HGPｺﾞｼｯｸM" w:eastAsia="HGPｺﾞｼｯｸM"/>
                <w:sz w:val="24"/>
              </w:rPr>
              <w:t>https://www.shinsei.elg-front.jp/tokyo2/uketsuke/form.do?id=1641944611095</w:t>
            </w:r>
            <w:r>
              <w:rPr>
                <w:rFonts w:hint="eastAsia"/>
              </w:rPr>
              <w:fldChar w:fldCharType="end"/>
            </w:r>
            <w:r>
              <w:rPr>
                <w:rFonts w:hint="eastAsia" w:ascii="HGPｺﾞｼｯｸM" w:hAnsi="HGPｺﾞｼｯｸM" w:eastAsia="HGPｺﾞｼｯｸM"/>
                <w:sz w:val="24"/>
              </w:rPr>
              <w:t>　</w:t>
            </w:r>
          </w:p>
        </w:tc>
      </w:tr>
    </w:tbl>
    <w:p>
      <w:pPr>
        <w:pStyle w:val="0"/>
        <w:rPr>
          <w:rFonts w:hint="eastAsia" w:ascii="HGPｺﾞｼｯｸM" w:hAnsi="HGPｺﾞｼｯｸM" w:eastAsia="HGPｺﾞｼｯｸM"/>
          <w:b w:val="1"/>
          <w:sz w:val="32"/>
        </w:rPr>
      </w:pPr>
    </w:p>
    <w:p>
      <w:pPr>
        <w:pStyle w:val="0"/>
        <w:rPr>
          <w:rFonts w:hint="default" w:ascii="HGPｺﾞｼｯｸM" w:hAnsi="HGPｺﾞｼｯｸM" w:eastAsia="HGPｺﾞｼｯｸM"/>
          <w:b w:val="1"/>
          <w:sz w:val="24"/>
        </w:rPr>
      </w:pPr>
      <w:r>
        <w:rPr>
          <w:rFonts w:hint="eastAsia" w:ascii="HGPｺﾞｼｯｸM" w:hAnsi="HGPｺﾞｼｯｸM" w:eastAsia="HGPｺﾞｼｯｸM"/>
          <w:b w:val="1"/>
          <w:sz w:val="32"/>
        </w:rPr>
        <mc:AlternateContent>
          <mc:Choice Requires="wps">
            <w:drawing>
              <wp:anchor distT="0" distB="0" distL="114300" distR="114300" simplePos="0" relativeHeight="10" behindDoc="0" locked="0" layoutInCell="1" hidden="0" allowOverlap="1">
                <wp:simplePos x="0" y="0"/>
                <wp:positionH relativeFrom="column">
                  <wp:posOffset>-28575</wp:posOffset>
                </wp:positionH>
                <wp:positionV relativeFrom="paragraph">
                  <wp:posOffset>86995</wp:posOffset>
                </wp:positionV>
                <wp:extent cx="8945880" cy="1440180"/>
                <wp:effectExtent l="635" t="635" r="29845" b="10795"/>
                <wp:wrapNone/>
                <wp:docPr id="1034" name="正方形/長方形 2"/>
                <a:graphic xmlns:a="http://schemas.openxmlformats.org/drawingml/2006/main">
                  <a:graphicData uri="http://schemas.microsoft.com/office/word/2010/wordprocessingShape">
                    <wps:wsp>
                      <wps:cNvPr id="1034" name="正方形/長方形 2"/>
                      <wps:cNvSpPr/>
                      <wps:spPr>
                        <a:xfrm>
                          <a:off x="0" y="0"/>
                          <a:ext cx="8945880" cy="1440180"/>
                        </a:xfrm>
                        <a:prstGeom prst="rect">
                          <a:avLst/>
                        </a:prstGeom>
                        <a:noFill/>
                      </wps:spPr>
                      <wps:style>
                        <a:lnRef idx="2">
                          <a:schemeClr val="accent2"/>
                        </a:lnRef>
                        <a:fillRef idx="1">
                          <a:schemeClr val="lt1"/>
                        </a:fillRef>
                        <a:effectRef idx="0">
                          <a:schemeClr val="accent2"/>
                        </a:effectRef>
                        <a:fontRef idx="minor">
                          <a:schemeClr val="dk1"/>
                        </a:fontRef>
                      </wps:style>
                      <wps:bodyPr/>
                    </wps:wsp>
                  </a:graphicData>
                </a:graphic>
              </wp:anchor>
            </w:drawing>
          </mc:Choice>
          <mc:Fallback>
            <w:pict>
              <v:rect id="正方形/長方形 2" style="mso-wrap-distance-right:9pt;mso-wrap-distance-bottom:0pt;margin-top:6.85pt;mso-position-vertical-relative:text;mso-position-horizontal-relative:text;position:absolute;height:113.4pt;mso-wrap-distance-top:0pt;width:704.4pt;mso-wrap-distance-left:9pt;margin-left:-2.25pt;z-index:10;" o:spid="_x0000_s1034" o:allowincell="t" o:allowoverlap="t" filled="f" stroked="t" strokecolor="#ed7d31 [3205]" strokeweight="1pt" o:spt="1">
                <v:fill/>
                <v:stroke linestyle="single" miterlimit="8" endcap="flat" dashstyle="solid" filltype="solid"/>
                <v:textbox style="layout-flow:horizontal;"/>
                <v:imagedata o:title=""/>
                <w10:wrap type="none" anchorx="text" anchory="text"/>
              </v:rect>
            </w:pict>
          </mc:Fallback>
        </mc:AlternateContent>
      </w:r>
      <w:r>
        <w:rPr>
          <w:rFonts w:hint="eastAsia" w:ascii="HGPｺﾞｼｯｸM" w:hAnsi="HGPｺﾞｼｯｸM" w:eastAsia="HGPｺﾞｼｯｸM"/>
          <w:b w:val="1"/>
          <w:sz w:val="32"/>
        </w:rPr>
        <w:t>【その他】　　</w:t>
      </w:r>
    </w:p>
    <w:p>
      <w:pPr>
        <w:pStyle w:val="0"/>
        <w:rPr>
          <w:rFonts w:hint="default" w:ascii="HGPｺﾞｼｯｸM" w:hAnsi="HGPｺﾞｼｯｸM" w:eastAsia="HGPｺﾞｼｯｸM"/>
          <w:b w:val="1"/>
          <w:sz w:val="24"/>
        </w:rPr>
      </w:pPr>
      <w:r>
        <w:rPr>
          <w:rFonts w:hint="eastAsia" w:ascii="HGPｺﾞｼｯｸM" w:hAnsi="HGPｺﾞｼｯｸM" w:eastAsia="HGPｺﾞｼｯｸM"/>
          <w:b w:val="1"/>
          <w:sz w:val="24"/>
        </w:rPr>
        <w:t>●令和４年度福祉・介護職員処遇改善加算等の特別事情届出・特定処遇の変更特例報告の専用提出フォームはこちら</w:t>
      </w:r>
    </w:p>
    <w:p>
      <w:pPr>
        <w:pStyle w:val="0"/>
        <w:rPr>
          <w:rFonts w:hint="default" w:ascii="HGPｺﾞｼｯｸM" w:hAnsi="HGPｺﾞｼｯｸM" w:eastAsia="HGPｺﾞｼｯｸM"/>
          <w:b w:val="1"/>
          <w:sz w:val="24"/>
        </w:rPr>
      </w:pPr>
      <w:r>
        <w:rPr>
          <w:rFonts w:hint="eastAsia" w:ascii="HGPｺﾞｼｯｸM" w:hAnsi="HGPｺﾞｼｯｸM" w:eastAsia="HGPｺﾞｼｯｸM"/>
          <w:b w:val="1"/>
          <w:sz w:val="24"/>
        </w:rPr>
        <w:t>　　</w:t>
      </w:r>
      <w:r>
        <w:rPr>
          <w:rFonts w:hint="eastAsia"/>
        </w:rPr>
        <w:fldChar w:fldCharType="begin"/>
      </w:r>
      <w:r>
        <w:rPr>
          <w:rFonts w:hint="eastAsia"/>
        </w:rPr>
        <w:instrText xml:space="preserve"> HYPERLINK "https://www.shinsei.elg-front.jp/tokyo2/uketsuke/form.do?id=1649065002575"</w:instrText>
      </w:r>
      <w:r>
        <w:rPr>
          <w:rFonts w:hint="eastAsia"/>
        </w:rPr>
        <w:fldChar w:fldCharType="separate"/>
      </w:r>
      <w:r>
        <w:rPr>
          <w:rStyle w:val="19"/>
          <w:rFonts w:hint="default" w:ascii="HGPｺﾞｼｯｸM" w:hAnsi="HGPｺﾞｼｯｸM" w:eastAsia="HGPｺﾞｼｯｸM"/>
          <w:b w:val="1"/>
          <w:sz w:val="24"/>
        </w:rPr>
        <w:t>https://www.shinsei.elg-front.jp/tokyo2/uketsuke/form.do?id=1649065002575</w:t>
      </w:r>
      <w:r>
        <w:rPr>
          <w:rFonts w:hint="eastAsia"/>
        </w:rPr>
        <w:fldChar w:fldCharType="end"/>
      </w:r>
      <w:r>
        <w:rPr>
          <w:rFonts w:hint="eastAsia" w:ascii="HGPｺﾞｼｯｸM" w:hAnsi="HGPｺﾞｼｯｸM" w:eastAsia="HGPｺﾞｼｯｸM"/>
          <w:b w:val="1"/>
          <w:sz w:val="24"/>
        </w:rPr>
        <w:t>　</w:t>
      </w:r>
    </w:p>
    <w:p>
      <w:pPr>
        <w:pStyle w:val="0"/>
        <w:rPr>
          <w:rFonts w:hint="default" w:ascii="HGPｺﾞｼｯｸM" w:hAnsi="HGPｺﾞｼｯｸM" w:eastAsia="HGPｺﾞｼｯｸM"/>
          <w:b w:val="1"/>
          <w:sz w:val="24"/>
        </w:rPr>
      </w:pPr>
      <w:r>
        <w:rPr>
          <w:rFonts w:hint="eastAsia" w:ascii="HGPｺﾞｼｯｸM" w:hAnsi="HGPｺﾞｼｯｸM" w:eastAsia="HGPｺﾞｼｯｸM"/>
          <w:b w:val="1"/>
          <w:sz w:val="24"/>
        </w:rPr>
        <w:t>●令和４年度福祉・介護職員処遇改善加算等の変更届の専用提出フォームはこちら</w:t>
      </w:r>
    </w:p>
    <w:p>
      <w:pPr>
        <w:pStyle w:val="0"/>
        <w:rPr>
          <w:rFonts w:hint="default" w:ascii="HGPｺﾞｼｯｸM" w:hAnsi="HGPｺﾞｼｯｸM" w:eastAsia="HGPｺﾞｼｯｸM"/>
          <w:b w:val="1"/>
          <w:sz w:val="24"/>
        </w:rPr>
      </w:pPr>
      <w:r>
        <w:rPr>
          <w:rFonts w:hint="eastAsia" w:ascii="HGPｺﾞｼｯｸM" w:hAnsi="HGPｺﾞｼｯｸM" w:eastAsia="HGPｺﾞｼｯｸM"/>
          <w:b w:val="1"/>
          <w:sz w:val="24"/>
        </w:rPr>
        <w:t>　　</w:t>
      </w:r>
      <w:r>
        <w:rPr>
          <w:rFonts w:hint="eastAsia"/>
        </w:rPr>
        <w:fldChar w:fldCharType="begin"/>
      </w:r>
      <w:r>
        <w:rPr>
          <w:rFonts w:hint="eastAsia"/>
        </w:rPr>
        <w:instrText xml:space="preserve"> HYPERLINK "https://www.shinsei.elg-front.jp/tokyo2/uketsuke/form.do?id=1649064158171"</w:instrText>
      </w:r>
      <w:r>
        <w:rPr>
          <w:rFonts w:hint="eastAsia"/>
        </w:rPr>
        <w:fldChar w:fldCharType="separate"/>
      </w:r>
      <w:r>
        <w:rPr>
          <w:rStyle w:val="19"/>
          <w:rFonts w:hint="default" w:ascii="HGPｺﾞｼｯｸM" w:hAnsi="HGPｺﾞｼｯｸM" w:eastAsia="HGPｺﾞｼｯｸM"/>
          <w:b w:val="1"/>
          <w:sz w:val="24"/>
        </w:rPr>
        <w:t>https://www.shinsei.elg-front.jp/tokyo2/uketsuke/form.do?id=1649064158171</w:t>
      </w:r>
      <w:r>
        <w:rPr>
          <w:rFonts w:hint="eastAsia"/>
        </w:rPr>
        <w:fldChar w:fldCharType="end"/>
      </w:r>
      <w:r>
        <w:rPr>
          <w:rFonts w:hint="eastAsia" w:ascii="HGPｺﾞｼｯｸM" w:hAnsi="HGPｺﾞｼｯｸM" w:eastAsia="HGPｺﾞｼｯｸM"/>
          <w:b w:val="1"/>
          <w:sz w:val="24"/>
        </w:rPr>
        <w:t>　</w:t>
      </w:r>
    </w:p>
    <w:p>
      <w:pPr>
        <w:pStyle w:val="0"/>
        <w:rPr>
          <w:rFonts w:hint="default" w:ascii="HGPｺﾞｼｯｸM" w:hAnsi="HGPｺﾞｼｯｸM" w:eastAsia="HGPｺﾞｼｯｸM"/>
          <w:b w:val="1"/>
          <w:sz w:val="32"/>
        </w:rPr>
      </w:pPr>
      <w:bookmarkStart w:id="6" w:name="【問合せ先】"/>
    </w:p>
    <w:p>
      <w:pPr>
        <w:pStyle w:val="0"/>
        <w:rPr>
          <w:rFonts w:hint="default" w:ascii="HGPｺﾞｼｯｸM" w:hAnsi="HGPｺﾞｼｯｸM" w:eastAsia="HGPｺﾞｼｯｸM"/>
          <w:b w:val="1"/>
          <w:sz w:val="32"/>
        </w:rPr>
      </w:pPr>
    </w:p>
    <w:p>
      <w:pPr>
        <w:pStyle w:val="0"/>
        <w:rPr>
          <w:rFonts w:hint="default" w:ascii="HGPｺﾞｼｯｸM" w:hAnsi="HGPｺﾞｼｯｸM" w:eastAsia="HGPｺﾞｼｯｸM"/>
          <w:b w:val="1"/>
          <w:sz w:val="32"/>
        </w:rPr>
      </w:pPr>
    </w:p>
    <w:p>
      <w:pPr>
        <w:pStyle w:val="0"/>
        <w:rPr>
          <w:rFonts w:hint="default" w:ascii="HGPｺﾞｼｯｸM" w:hAnsi="HGPｺﾞｼｯｸM" w:eastAsia="HGPｺﾞｼｯｸM"/>
          <w:b w:val="1"/>
          <w:sz w:val="32"/>
        </w:rPr>
      </w:pPr>
    </w:p>
    <w:p>
      <w:pPr>
        <w:pStyle w:val="0"/>
        <w:rPr>
          <w:rFonts w:hint="default" w:ascii="HGPｺﾞｼｯｸM" w:hAnsi="HGPｺﾞｼｯｸM" w:eastAsia="HGPｺﾞｼｯｸM"/>
          <w:b w:val="1"/>
          <w:sz w:val="32"/>
        </w:rPr>
      </w:pPr>
      <w:r>
        <w:rPr>
          <w:rFonts w:hint="eastAsia" w:ascii="HGPｺﾞｼｯｸM" w:hAnsi="HGPｺﾞｼｯｸM" w:eastAsia="HGPｺﾞｼｯｸM"/>
          <w:b w:val="1"/>
          <w:sz w:val="32"/>
        </w:rPr>
        <w:t>【問合せ先】</w:t>
      </w:r>
    </w:p>
    <w:tbl>
      <w:tblPr>
        <w:tblStyle w:val="25"/>
        <w:tblW w:w="14643" w:type="dxa"/>
        <w:tblInd w:w="0" w:type="dxa"/>
        <w:tblLayout w:type="fixed"/>
        <w:tblLook w:firstRow="1" w:lastRow="0" w:firstColumn="1" w:lastColumn="0" w:noHBand="0" w:noVBand="1" w:val="04A0"/>
      </w:tblPr>
      <w:tblGrid>
        <w:gridCol w:w="4352"/>
        <w:gridCol w:w="10291"/>
      </w:tblGrid>
      <w:tr>
        <w:trPr>
          <w:trHeight w:val="3091" w:hRule="atLeast"/>
        </w:trPr>
        <w:tc>
          <w:tcPr>
            <w:tcW w:w="4352" w:type="dxa"/>
            <w:vAlign w:val="center"/>
          </w:tcPr>
          <w:p>
            <w:pPr>
              <w:pStyle w:val="0"/>
              <w:rPr>
                <w:rFonts w:hint="default" w:ascii="HGPｺﾞｼｯｸM" w:hAnsi="HGPｺﾞｼｯｸM" w:eastAsia="HGPｺﾞｼｯｸM"/>
                <w:sz w:val="24"/>
              </w:rPr>
            </w:pPr>
            <w:bookmarkEnd w:id="6"/>
            <w:r>
              <w:rPr>
                <w:rFonts w:hint="eastAsia" w:ascii="HGPｺﾞｼｯｸM" w:hAnsi="HGPｺﾞｼｯｸM" w:eastAsia="HGPｺﾞｼｯｸM"/>
                <w:sz w:val="24"/>
              </w:rPr>
              <w:t>●</w:t>
            </w:r>
            <w:r>
              <w:rPr>
                <w:rFonts w:hint="eastAsia" w:ascii="HGPｺﾞｼｯｸM" w:hAnsi="HGPｺﾞｼｯｸM" w:eastAsia="HGPｺﾞｼｯｸM"/>
                <w:sz w:val="24"/>
                <w:u w:val="wave" w:color="auto"/>
              </w:rPr>
              <w:t>東京都に</w:t>
            </w:r>
            <w:r>
              <w:rPr>
                <w:rFonts w:hint="eastAsia" w:ascii="HGPｺﾞｼｯｸM" w:hAnsi="HGPｺﾞｼｯｸM" w:eastAsia="HGPｺﾞｼｯｸM"/>
                <w:sz w:val="24"/>
              </w:rPr>
              <w:t>提出する計画書の書き方</w:t>
            </w:r>
          </w:p>
          <w:p>
            <w:pPr>
              <w:pStyle w:val="0"/>
              <w:rPr>
                <w:rFonts w:hint="default" w:ascii="HGPｺﾞｼｯｸM" w:hAnsi="HGPｺﾞｼｯｸM" w:eastAsia="HGPｺﾞｼｯｸM"/>
                <w:b w:val="1"/>
                <w:sz w:val="24"/>
                <w:u w:val="single" w:color="auto"/>
              </w:rPr>
            </w:pPr>
            <w:r>
              <w:rPr>
                <w:rFonts w:hint="eastAsia" w:ascii="HGPｺﾞｼｯｸM" w:hAnsi="HGPｺﾞｼｯｸM" w:eastAsia="HGPｺﾞｼｯｸM"/>
                <w:sz w:val="24"/>
              </w:rPr>
              <w:t>　</w:t>
            </w:r>
            <w:r>
              <w:rPr>
                <w:rFonts w:hint="eastAsia" w:ascii="HGPｺﾞｼｯｸM" w:hAnsi="HGPｺﾞｼｯｸM" w:eastAsia="HGPｺﾞｼｯｸM"/>
                <w:b w:val="1"/>
                <w:color w:val="FF0000"/>
                <w:sz w:val="24"/>
                <w:highlight w:val="yellow"/>
                <w:u w:val="single" w:color="auto"/>
              </w:rPr>
              <w:t>ベースアップ等支援加算限定</w:t>
            </w:r>
          </w:p>
        </w:tc>
        <w:tc>
          <w:tcPr>
            <w:tcW w:w="10291" w:type="dxa"/>
            <w:vAlign w:val="center"/>
          </w:tcPr>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計画書　問合せフォーム</w:t>
            </w:r>
          </w:p>
          <w:p>
            <w:pPr>
              <w:pStyle w:val="0"/>
              <w:rPr>
                <w:rFonts w:hint="default" w:ascii="HGPｺﾞｼｯｸM" w:hAnsi="HGPｺﾞｼｯｸM" w:eastAsia="HGPｺﾞｼｯｸM"/>
                <w:sz w:val="24"/>
              </w:rPr>
            </w:pPr>
            <w:r>
              <w:rPr>
                <w:rStyle w:val="19"/>
                <w:rFonts w:hint="default" w:ascii="HGPｺﾞｼｯｸM" w:hAnsi="HGPｺﾞｼｯｸM" w:eastAsia="HGPｺﾞｼｯｸM"/>
                <w:sz w:val="24"/>
              </w:rPr>
              <w:t>https://www.shinsei.elg-front.jp/tokyo2/uketsuke/form.do?id=1647840134677</w:t>
            </w:r>
          </w:p>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※東京都福祉保健局障害者施策推進部地域生活支援課処遇改善加算担当（障害福祉）の担当者から、順番にお電話で回答します。</w:t>
            </w:r>
          </w:p>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※本フォームは、</w:t>
            </w:r>
            <w:r>
              <w:rPr>
                <w:rFonts w:hint="eastAsia" w:ascii="HGPｺﾞｼｯｸM" w:hAnsi="HGPｺﾞｼｯｸM" w:eastAsia="HGPｺﾞｼｯｸM"/>
                <w:b w:val="1"/>
                <w:color w:val="FF0000"/>
                <w:sz w:val="24"/>
              </w:rPr>
              <w:t>令和４年８月２３日（火曜日）</w:t>
            </w:r>
            <w:r>
              <w:rPr>
                <w:rFonts w:hint="eastAsia" w:ascii="HGPｺﾞｼｯｸM" w:hAnsi="HGPｺﾞｼｯｸM" w:eastAsia="HGPｺﾞｼｯｸM"/>
                <w:b w:val="1"/>
                <w:color w:val="FF0000"/>
                <w:sz w:val="24"/>
              </w:rPr>
              <w:t>23:59</w:t>
            </w:r>
            <w:r>
              <w:rPr>
                <w:rFonts w:hint="eastAsia" w:ascii="HGPｺﾞｼｯｸM" w:hAnsi="HGPｺﾞｼｯｸM" w:eastAsia="HGPｺﾞｼｯｸM"/>
                <w:b w:val="1"/>
                <w:color w:val="FF0000"/>
                <w:sz w:val="24"/>
              </w:rPr>
              <w:t>まで有効</w:t>
            </w:r>
            <w:r>
              <w:rPr>
                <w:rFonts w:hint="eastAsia" w:ascii="HGPｺﾞｼｯｸM" w:hAnsi="HGPｺﾞｼｯｸM" w:eastAsia="HGPｺﾞｼｯｸM"/>
                <w:sz w:val="24"/>
              </w:rPr>
              <w:t>です。それ以降のお問合せは、お電話にてお願いいたします。（</w:t>
            </w:r>
            <w:r>
              <w:rPr>
                <w:rFonts w:hint="eastAsia" w:ascii="HGPｺﾞｼｯｸM" w:hAnsi="HGPｺﾞｼｯｸM" w:eastAsia="HGPｺﾞｼｯｸM"/>
                <w:sz w:val="24"/>
                <w:u w:val="wave" w:color="auto"/>
              </w:rPr>
              <w:t>フォーム有効期限までのお電話によるお問合せには、対応いたしかねます</w:t>
            </w:r>
            <w:r>
              <w:rPr>
                <w:rFonts w:hint="eastAsia" w:ascii="HGPｺﾞｼｯｸM" w:hAnsi="HGPｺﾞｼｯｸM" w:eastAsia="HGPｺﾞｼｯｸM"/>
                <w:sz w:val="24"/>
              </w:rPr>
              <w:t>。）</w:t>
            </w:r>
          </w:p>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電話番号：</w:t>
            </w:r>
            <w:r>
              <w:rPr>
                <w:rFonts w:hint="eastAsia" w:ascii="HGPｺﾞｼｯｸM" w:hAnsi="HGPｺﾞｼｯｸM" w:eastAsia="HGPｺﾞｼｯｸM"/>
                <w:sz w:val="24"/>
              </w:rPr>
              <w:t xml:space="preserve">03-5320-4230 </w:t>
            </w:r>
          </w:p>
        </w:tc>
      </w:tr>
      <w:tr>
        <w:trPr>
          <w:trHeight w:val="2555" w:hRule="atLeast"/>
        </w:trPr>
        <w:tc>
          <w:tcPr>
            <w:tcW w:w="4352" w:type="dxa"/>
            <w:vAlign w:val="center"/>
          </w:tcPr>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●社会保険労務士による処遇改善加算の取得等に係る助言・指導・各種書類の作成補助等</w:t>
            </w:r>
          </w:p>
        </w:tc>
        <w:tc>
          <w:tcPr>
            <w:tcW w:w="10291" w:type="dxa"/>
            <w:vAlign w:val="center"/>
          </w:tcPr>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東京都社会保険労務士会「処遇改善加算相談窓口」　（東京都からの委託により運営）</w:t>
            </w:r>
          </w:p>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電話番号：</w:t>
            </w:r>
            <w:r>
              <w:rPr>
                <w:rFonts w:hint="eastAsia" w:ascii="HGPｺﾞｼｯｸM" w:hAnsi="HGPｺﾞｼｯｸM" w:eastAsia="HGPｺﾞｼｯｸM"/>
                <w:sz w:val="24"/>
              </w:rPr>
              <w:t>0120-179-117</w:t>
            </w:r>
          </w:p>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受付：原則として毎週月・水・金（祝日を除く）　</w:t>
            </w:r>
            <w:r>
              <w:rPr>
                <w:rFonts w:hint="default" w:ascii="HGPｺﾞｼｯｸM" w:hAnsi="HGPｺﾞｼｯｸM" w:eastAsia="HGPｺﾞｼｯｸM"/>
                <w:sz w:val="24"/>
              </w:rPr>
              <w:t>9</w:t>
            </w:r>
            <w:r>
              <w:rPr>
                <w:rFonts w:hint="default" w:ascii="HGPｺﾞｼｯｸM" w:hAnsi="HGPｺﾞｼｯｸM" w:eastAsia="HGPｺﾞｼｯｸM"/>
                <w:sz w:val="24"/>
              </w:rPr>
              <w:t>：</w:t>
            </w:r>
            <w:r>
              <w:rPr>
                <w:rFonts w:hint="default" w:ascii="HGPｺﾞｼｯｸM" w:hAnsi="HGPｺﾞｼｯｸM" w:eastAsia="HGPｺﾞｼｯｸM"/>
                <w:sz w:val="24"/>
              </w:rPr>
              <w:t>30</w:t>
            </w:r>
            <w:r>
              <w:rPr>
                <w:rFonts w:hint="default" w:ascii="HGPｺﾞｼｯｸM" w:hAnsi="HGPｺﾞｼｯｸM" w:eastAsia="HGPｺﾞｼｯｸM"/>
                <w:sz w:val="24"/>
              </w:rPr>
              <w:t>～</w:t>
            </w:r>
            <w:r>
              <w:rPr>
                <w:rFonts w:hint="default" w:ascii="HGPｺﾞｼｯｸM" w:hAnsi="HGPｺﾞｼｯｸM" w:eastAsia="HGPｺﾞｼｯｸM"/>
                <w:sz w:val="24"/>
              </w:rPr>
              <w:t>16</w:t>
            </w:r>
            <w:r>
              <w:rPr>
                <w:rFonts w:hint="default" w:ascii="HGPｺﾞｼｯｸM" w:hAnsi="HGPｺﾞｼｯｸM" w:eastAsia="HGPｺﾞｼｯｸM"/>
                <w:sz w:val="24"/>
              </w:rPr>
              <w:t>：</w:t>
            </w:r>
            <w:r>
              <w:rPr>
                <w:rFonts w:hint="default" w:ascii="HGPｺﾞｼｯｸM" w:hAnsi="HGPｺﾞｼｯｸM" w:eastAsia="HGPｺﾞｼｯｸM"/>
                <w:sz w:val="24"/>
              </w:rPr>
              <w:t>30</w:t>
            </w:r>
          </w:p>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※祝日と開催日が重なった場合は翌日に行います。</w:t>
            </w:r>
          </w:p>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※訪問によるアドバイスも行っております。</w:t>
            </w:r>
          </w:p>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（参考）</w:t>
            </w:r>
            <w:r>
              <w:rPr>
                <w:rStyle w:val="19"/>
                <w:rFonts w:hint="eastAsia" w:ascii="HGPｺﾞｼｯｸM" w:hAnsi="HGPｺﾞｼｯｸM" w:eastAsia="HGPｺﾞｼｯｸM"/>
                <w:sz w:val="24"/>
              </w:rPr>
              <w:t>東京都社会保険労務士会ホームページ</w:t>
            </w:r>
          </w:p>
        </w:tc>
      </w:tr>
    </w:tbl>
    <w:p>
      <w:pPr>
        <w:pStyle w:val="0"/>
        <w:rPr>
          <w:rFonts w:hint="default" w:ascii="HGPｺﾞｼｯｸM" w:hAnsi="HGPｺﾞｼｯｸM" w:eastAsia="HGPｺﾞｼｯｸM"/>
          <w:b w:val="1"/>
          <w:sz w:val="20"/>
        </w:rPr>
      </w:pPr>
    </w:p>
    <w:sectPr>
      <w:footerReference r:id="rId5" w:type="default"/>
      <w:pgSz w:w="16838" w:h="11906" w:orient="landscape"/>
      <w:pgMar w:top="1077" w:right="1077" w:bottom="1077" w:left="1077" w:header="851" w:footer="992" w:gutter="0"/>
      <w:pgBorders w:zOrder="front" w:display="allPages" w:offsetFrom="page">
        <w:top w:val="single" w:color="FFD966" w:themeColor="accent4" w:themeTint="99" w:sz="18" w:space="24"/>
        <w:left w:val="single" w:color="FFD966" w:themeColor="accent4" w:themeTint="99" w:sz="18" w:space="24"/>
        <w:bottom w:val="single" w:color="FFD966" w:themeColor="accent4" w:themeTint="99" w:sz="18" w:space="24" w:frame="1"/>
        <w:right w:val="single" w:color="FFD966" w:themeColor="accent4" w:themeTint="99" w:sz="18" w:space="24" w:frame="1"/>
      </w:pgBorders>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PｺﾞｼｯｸM">
    <w:panose1 w:val="000008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010644247"/>
      <w:docPartObj>
        <w:docPartGallery w:val="Page Numbers (Bottom of Page)"/>
        <w:docPartUnique/>
      </w:docPartObj>
    </w:sdtPr>
    <w:sdtEndPr>
      <w:rPr>
        <w:rFonts w:hint="default"/>
      </w:rPr>
    </w:sdtEndPr>
    <w:sdtContent>
      <w:p>
        <w:pPr>
          <w:pStyle w:val="17"/>
          <w:jc w:val="right"/>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Hyperlink"/>
    <w:basedOn w:val="10"/>
    <w:next w:val="19"/>
    <w:link w:val="0"/>
    <w:uiPriority w:val="0"/>
    <w:rPr>
      <w:color w:val="0563C1" w:themeColor="hyperlink"/>
      <w:u w:val="single" w:color="auto"/>
    </w:rPr>
  </w:style>
  <w:style w:type="character" w:styleId="20">
    <w:name w:val="FollowedHyperlink"/>
    <w:basedOn w:val="10"/>
    <w:next w:val="20"/>
    <w:link w:val="0"/>
    <w:uiPriority w:val="0"/>
    <w:rPr>
      <w:color w:val="954F72" w:themeColor="followedHyperlink"/>
      <w:u w:val="single" w:color="auto"/>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openxmlformats.org/officeDocument/2006/relationships/footer" Target="footer1.xml" />
  <Relationship Id="rId6" Type="http://schemas.openxmlformats.org/officeDocument/2006/relationships/image" Target="media/image1.emf" />
  <Relationship Id="rId7" Type="http://schemas.openxmlformats.org/officeDocument/2006/relationships/image" Target="media/image2.emf" />
  <Relationship Id="rId8" Type="http://schemas.openxmlformats.org/officeDocument/2006/relationships/image" Target="media/image3.emf" />
  <Relationship Id="rId9" Type="http://schemas.openxmlformats.org/officeDocument/2006/relationships/image" Target="media/image4.emf" />
  <Relationship Id="rId10" Type="http://schemas.openxmlformats.org/officeDocument/2006/relationships/image" Target="media/image5.png" />
  <Relationship Id="rId11"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