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ACE" w:rsidRPr="00DF4288" w:rsidRDefault="00913ACE" w:rsidP="00F82565">
      <w:pPr>
        <w:jc w:val="right"/>
        <w:rPr>
          <w:rFonts w:asciiTheme="majorEastAsia" w:eastAsiaTheme="majorEastAsia" w:hAnsiTheme="majorEastAsia"/>
          <w:sz w:val="24"/>
          <w:szCs w:val="24"/>
        </w:rPr>
      </w:pPr>
      <w:bookmarkStart w:id="0" w:name="_GoBack"/>
      <w:bookmarkEnd w:id="0"/>
    </w:p>
    <w:p w:rsidR="00F82565" w:rsidRPr="00F82565" w:rsidRDefault="00F82565" w:rsidP="0022521C">
      <w:pPr>
        <w:jc w:val="center"/>
        <w:rPr>
          <w:rFonts w:asciiTheme="minorEastAsia" w:hAnsiTheme="minorEastAsia"/>
          <w:sz w:val="24"/>
          <w:szCs w:val="24"/>
        </w:rPr>
      </w:pPr>
    </w:p>
    <w:p w:rsidR="0022521C" w:rsidRDefault="0022521C" w:rsidP="0022521C">
      <w:pPr>
        <w:jc w:val="center"/>
        <w:rPr>
          <w:rFonts w:asciiTheme="majorEastAsia" w:eastAsiaTheme="majorEastAsia" w:hAnsiTheme="majorEastAsia"/>
          <w:sz w:val="24"/>
          <w:szCs w:val="24"/>
        </w:rPr>
      </w:pPr>
      <w:r w:rsidRPr="0022521C">
        <w:rPr>
          <w:rFonts w:asciiTheme="majorEastAsia" w:eastAsiaTheme="majorEastAsia" w:hAnsiTheme="majorEastAsia" w:hint="eastAsia"/>
          <w:sz w:val="24"/>
          <w:szCs w:val="24"/>
        </w:rPr>
        <w:t>中野区における障害を理由とする差別の解消の推進に関する対応要領</w:t>
      </w:r>
      <w:r>
        <w:rPr>
          <w:rFonts w:asciiTheme="majorEastAsia" w:eastAsiaTheme="majorEastAsia" w:hAnsiTheme="majorEastAsia" w:hint="eastAsia"/>
          <w:sz w:val="24"/>
          <w:szCs w:val="24"/>
        </w:rPr>
        <w:t>の考え方</w:t>
      </w:r>
    </w:p>
    <w:p w:rsidR="0022521C" w:rsidRDefault="0022521C" w:rsidP="0022521C">
      <w:pPr>
        <w:jc w:val="left"/>
        <w:rPr>
          <w:rFonts w:asciiTheme="majorEastAsia" w:eastAsiaTheme="majorEastAsia" w:hAnsiTheme="majorEastAsia"/>
          <w:sz w:val="24"/>
          <w:szCs w:val="24"/>
        </w:rPr>
      </w:pPr>
    </w:p>
    <w:p w:rsidR="0022521C" w:rsidRPr="002F5827" w:rsidRDefault="0022521C" w:rsidP="0022521C">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Pr="002F5827">
        <w:rPr>
          <w:rFonts w:asciiTheme="majorEastAsia" w:eastAsiaTheme="majorEastAsia" w:hAnsiTheme="majorEastAsia" w:hint="eastAsia"/>
          <w:sz w:val="24"/>
          <w:szCs w:val="24"/>
        </w:rPr>
        <w:t xml:space="preserve">　不当な差別的取扱いの禁止</w:t>
      </w:r>
    </w:p>
    <w:p w:rsidR="0022521C" w:rsidRDefault="0022521C" w:rsidP="0022521C">
      <w:pPr>
        <w:ind w:leftChars="100" w:left="210" w:firstLineChars="100" w:firstLine="240"/>
        <w:jc w:val="left"/>
        <w:rPr>
          <w:sz w:val="24"/>
          <w:szCs w:val="24"/>
        </w:rPr>
      </w:pPr>
      <w:r w:rsidRPr="002748B2">
        <w:rPr>
          <w:rFonts w:hint="eastAsia"/>
          <w:sz w:val="24"/>
          <w:szCs w:val="24"/>
        </w:rPr>
        <w:t>職員は、事務又は事業を行うに当たり、障害を理由として、障害者でない者と不当な差別的取扱いをしてはならない。</w:t>
      </w:r>
      <w:r w:rsidR="00057614">
        <w:rPr>
          <w:rFonts w:hint="eastAsia"/>
          <w:sz w:val="24"/>
          <w:szCs w:val="24"/>
        </w:rPr>
        <w:t>この場合において、職員は、別に定める留意事項に留意するものとする。</w:t>
      </w:r>
    </w:p>
    <w:p w:rsidR="0022521C" w:rsidRPr="0022521C" w:rsidRDefault="0022521C" w:rsidP="0022521C">
      <w:pPr>
        <w:jc w:val="left"/>
        <w:rPr>
          <w:rFonts w:asciiTheme="majorEastAsia" w:eastAsiaTheme="majorEastAsia" w:hAnsiTheme="majorEastAsia"/>
          <w:sz w:val="24"/>
          <w:szCs w:val="24"/>
        </w:rPr>
      </w:pPr>
    </w:p>
    <w:p w:rsidR="0022521C" w:rsidRPr="002F5827" w:rsidRDefault="0022521C" w:rsidP="0022521C">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Pr="002F5827">
        <w:rPr>
          <w:rFonts w:asciiTheme="majorEastAsia" w:eastAsiaTheme="majorEastAsia" w:hAnsiTheme="majorEastAsia" w:hint="eastAsia"/>
          <w:sz w:val="24"/>
          <w:szCs w:val="24"/>
        </w:rPr>
        <w:t xml:space="preserve">　合理的配慮の提供</w:t>
      </w:r>
    </w:p>
    <w:p w:rsidR="0022521C" w:rsidRDefault="0022521C" w:rsidP="0022521C">
      <w:pPr>
        <w:ind w:leftChars="100" w:left="210" w:firstLineChars="100" w:firstLine="240"/>
        <w:jc w:val="left"/>
        <w:rPr>
          <w:sz w:val="24"/>
          <w:szCs w:val="24"/>
        </w:rPr>
      </w:pPr>
      <w:r w:rsidRPr="002748B2">
        <w:rPr>
          <w:rFonts w:hint="eastAsia"/>
          <w:sz w:val="24"/>
          <w:szCs w:val="24"/>
        </w:rPr>
        <w:t>職員は、事務又は事業を行うに当たり、障害者から現に社会的障壁の除去を必要としている旨の意思の表明があった場合において、実施に伴う負担が過重でないときは、社会的障壁の除去について必要かつ合理的</w:t>
      </w:r>
      <w:r w:rsidRPr="005A0F8C">
        <w:rPr>
          <w:rFonts w:hint="eastAsia"/>
          <w:sz w:val="24"/>
          <w:szCs w:val="24"/>
        </w:rPr>
        <w:t>な</w:t>
      </w:r>
      <w:r w:rsidRPr="002748B2">
        <w:rPr>
          <w:rFonts w:hint="eastAsia"/>
          <w:sz w:val="24"/>
          <w:szCs w:val="24"/>
        </w:rPr>
        <w:t>配慮をしなければならない。</w:t>
      </w:r>
      <w:r w:rsidR="00057614">
        <w:rPr>
          <w:rFonts w:hint="eastAsia"/>
          <w:sz w:val="24"/>
          <w:szCs w:val="24"/>
        </w:rPr>
        <w:t>この場合において、職員は、別に定める留意事項に留意するものとする。</w:t>
      </w:r>
    </w:p>
    <w:p w:rsidR="0022521C" w:rsidRDefault="0022521C" w:rsidP="0022521C">
      <w:pPr>
        <w:jc w:val="left"/>
        <w:rPr>
          <w:rFonts w:asciiTheme="majorEastAsia" w:eastAsiaTheme="majorEastAsia" w:hAnsiTheme="majorEastAsia"/>
          <w:sz w:val="24"/>
          <w:szCs w:val="24"/>
        </w:rPr>
      </w:pPr>
    </w:p>
    <w:p w:rsidR="0022521C" w:rsidRPr="002F5827" w:rsidRDefault="0022521C" w:rsidP="0022521C">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2F5827">
        <w:rPr>
          <w:rFonts w:asciiTheme="majorEastAsia" w:eastAsiaTheme="majorEastAsia" w:hAnsiTheme="majorEastAsia" w:hint="eastAsia"/>
          <w:sz w:val="24"/>
          <w:szCs w:val="24"/>
        </w:rPr>
        <w:t xml:space="preserve">　管理職員の責務</w:t>
      </w:r>
    </w:p>
    <w:p w:rsidR="0022521C" w:rsidRDefault="0022521C" w:rsidP="0022521C">
      <w:pPr>
        <w:ind w:leftChars="100" w:left="210" w:firstLineChars="100" w:firstLine="240"/>
        <w:jc w:val="left"/>
        <w:rPr>
          <w:sz w:val="24"/>
          <w:szCs w:val="24"/>
        </w:rPr>
      </w:pPr>
      <w:r w:rsidRPr="00DF1494">
        <w:rPr>
          <w:rFonts w:hint="eastAsia"/>
          <w:sz w:val="24"/>
          <w:szCs w:val="24"/>
        </w:rPr>
        <w:t>障害を理由とする差別に関する問題が生じた場合には、迅速かつ適切に対処</w:t>
      </w:r>
      <w:r>
        <w:rPr>
          <w:rFonts w:hint="eastAsia"/>
          <w:sz w:val="24"/>
          <w:szCs w:val="24"/>
        </w:rPr>
        <w:t>するとともに、</w:t>
      </w:r>
      <w:r w:rsidRPr="00DF1494">
        <w:rPr>
          <w:rFonts w:hint="eastAsia"/>
          <w:sz w:val="24"/>
          <w:szCs w:val="24"/>
        </w:rPr>
        <w:t>監督する職員に対して、次の事項を実施</w:t>
      </w:r>
      <w:r>
        <w:rPr>
          <w:rFonts w:hint="eastAsia"/>
          <w:sz w:val="24"/>
          <w:szCs w:val="24"/>
        </w:rPr>
        <w:t>する。</w:t>
      </w:r>
    </w:p>
    <w:p w:rsidR="0022521C" w:rsidRDefault="0022521C" w:rsidP="0022521C">
      <w:pPr>
        <w:ind w:leftChars="200" w:left="660" w:hangingChars="100" w:hanging="240"/>
        <w:jc w:val="left"/>
        <w:rPr>
          <w:sz w:val="24"/>
          <w:szCs w:val="24"/>
        </w:rPr>
      </w:pPr>
      <w:r>
        <w:rPr>
          <w:rFonts w:asciiTheme="minorEastAsia" w:hAnsiTheme="minorEastAsia" w:hint="eastAsia"/>
          <w:sz w:val="24"/>
          <w:szCs w:val="24"/>
        </w:rPr>
        <w:t>⑴</w:t>
      </w:r>
      <w:r>
        <w:rPr>
          <w:rFonts w:hint="eastAsia"/>
          <w:sz w:val="24"/>
          <w:szCs w:val="24"/>
        </w:rPr>
        <w:t xml:space="preserve">　</w:t>
      </w:r>
      <w:r w:rsidRPr="00DF1494">
        <w:rPr>
          <w:rFonts w:hint="eastAsia"/>
          <w:sz w:val="24"/>
          <w:szCs w:val="24"/>
        </w:rPr>
        <w:t>日常の執務を通じた指導等により、障害を理由とする差別の解消に関する認識を深めさせる</w:t>
      </w:r>
      <w:r>
        <w:rPr>
          <w:rFonts w:hint="eastAsia"/>
          <w:sz w:val="24"/>
          <w:szCs w:val="24"/>
        </w:rPr>
        <w:t>。</w:t>
      </w:r>
    </w:p>
    <w:p w:rsidR="0022521C" w:rsidRDefault="0022521C" w:rsidP="0022521C">
      <w:pPr>
        <w:ind w:leftChars="200" w:left="660" w:hangingChars="100" w:hanging="240"/>
        <w:jc w:val="left"/>
        <w:rPr>
          <w:sz w:val="24"/>
          <w:szCs w:val="24"/>
        </w:rPr>
      </w:pPr>
      <w:r>
        <w:rPr>
          <w:rFonts w:asciiTheme="minorEastAsia" w:hAnsiTheme="minorEastAsia" w:hint="eastAsia"/>
          <w:sz w:val="24"/>
          <w:szCs w:val="24"/>
        </w:rPr>
        <w:t>⑵</w:t>
      </w:r>
      <w:r>
        <w:rPr>
          <w:rFonts w:hint="eastAsia"/>
          <w:sz w:val="24"/>
          <w:szCs w:val="24"/>
        </w:rPr>
        <w:t xml:space="preserve">　</w:t>
      </w:r>
      <w:r w:rsidRPr="00DF1494">
        <w:rPr>
          <w:rFonts w:hint="eastAsia"/>
          <w:sz w:val="24"/>
          <w:szCs w:val="24"/>
        </w:rPr>
        <w:t>障害者等から不当な差別的取扱い、合理的配慮の不提供に対する相談、苦情の申出等があった場合は、迅速に状況を確認させる</w:t>
      </w:r>
      <w:r>
        <w:rPr>
          <w:rFonts w:hint="eastAsia"/>
          <w:sz w:val="24"/>
          <w:szCs w:val="24"/>
        </w:rPr>
        <w:t>。</w:t>
      </w:r>
    </w:p>
    <w:p w:rsidR="0022521C" w:rsidRDefault="0022521C" w:rsidP="0022521C">
      <w:pPr>
        <w:ind w:leftChars="200" w:left="660" w:hangingChars="100" w:hanging="240"/>
        <w:jc w:val="left"/>
        <w:rPr>
          <w:sz w:val="24"/>
          <w:szCs w:val="24"/>
        </w:rPr>
      </w:pPr>
      <w:r>
        <w:rPr>
          <w:rFonts w:asciiTheme="minorEastAsia" w:hAnsiTheme="minorEastAsia" w:hint="eastAsia"/>
          <w:sz w:val="24"/>
          <w:szCs w:val="24"/>
        </w:rPr>
        <w:t>⑶</w:t>
      </w:r>
      <w:r>
        <w:rPr>
          <w:rFonts w:hint="eastAsia"/>
          <w:sz w:val="24"/>
          <w:szCs w:val="24"/>
        </w:rPr>
        <w:t xml:space="preserve">　</w:t>
      </w:r>
      <w:r w:rsidRPr="00DF1494">
        <w:rPr>
          <w:rFonts w:hint="eastAsia"/>
          <w:sz w:val="24"/>
          <w:szCs w:val="24"/>
        </w:rPr>
        <w:t>合理的配慮の必要性がある場合、合理的配慮の提供を適切に行うよう指導する</w:t>
      </w:r>
      <w:r>
        <w:rPr>
          <w:rFonts w:hint="eastAsia"/>
          <w:sz w:val="24"/>
          <w:szCs w:val="24"/>
        </w:rPr>
        <w:t>。</w:t>
      </w:r>
    </w:p>
    <w:p w:rsidR="0022521C" w:rsidRPr="00DF1494" w:rsidRDefault="0022521C" w:rsidP="0022521C">
      <w:pPr>
        <w:ind w:leftChars="273" w:left="813" w:hangingChars="100" w:hanging="240"/>
        <w:jc w:val="left"/>
        <w:rPr>
          <w:sz w:val="24"/>
          <w:szCs w:val="24"/>
        </w:rPr>
      </w:pPr>
    </w:p>
    <w:p w:rsidR="0022521C" w:rsidRDefault="0022521C" w:rsidP="0022521C">
      <w:pPr>
        <w:jc w:val="left"/>
        <w:rPr>
          <w:sz w:val="24"/>
          <w:szCs w:val="24"/>
        </w:rPr>
      </w:pPr>
      <w:r>
        <w:rPr>
          <w:rFonts w:asciiTheme="majorEastAsia" w:eastAsiaTheme="majorEastAsia" w:hAnsiTheme="majorEastAsia" w:hint="eastAsia"/>
          <w:sz w:val="24"/>
          <w:szCs w:val="24"/>
        </w:rPr>
        <w:t>４</w:t>
      </w:r>
      <w:r w:rsidRPr="002F5827">
        <w:rPr>
          <w:rFonts w:asciiTheme="majorEastAsia" w:eastAsiaTheme="majorEastAsia" w:hAnsiTheme="majorEastAsia" w:hint="eastAsia"/>
          <w:sz w:val="24"/>
          <w:szCs w:val="24"/>
        </w:rPr>
        <w:t xml:space="preserve">　相談体制の整備等</w:t>
      </w:r>
    </w:p>
    <w:p w:rsidR="0022521C" w:rsidRPr="00197EE9" w:rsidRDefault="0022521C" w:rsidP="0022521C">
      <w:pPr>
        <w:ind w:leftChars="200" w:left="660" w:hangingChars="100" w:hanging="240"/>
        <w:jc w:val="left"/>
        <w:rPr>
          <w:rFonts w:asciiTheme="minorEastAsia" w:hAnsiTheme="minorEastAsia"/>
          <w:sz w:val="24"/>
          <w:szCs w:val="24"/>
        </w:rPr>
      </w:pPr>
      <w:r>
        <w:rPr>
          <w:rFonts w:asciiTheme="minorEastAsia" w:hAnsiTheme="minorEastAsia" w:hint="eastAsia"/>
          <w:sz w:val="24"/>
          <w:szCs w:val="24"/>
        </w:rPr>
        <w:t xml:space="preserve">⑴　</w:t>
      </w:r>
      <w:r w:rsidRPr="0022521C">
        <w:rPr>
          <w:rFonts w:asciiTheme="minorEastAsia" w:hAnsiTheme="minorEastAsia" w:hint="eastAsia"/>
          <w:sz w:val="24"/>
          <w:szCs w:val="24"/>
        </w:rPr>
        <w:t>相談窓口を健康福祉部</w:t>
      </w:r>
      <w:r w:rsidR="00AB23C2" w:rsidRPr="00197EE9">
        <w:rPr>
          <w:rFonts w:asciiTheme="minorEastAsia" w:hAnsiTheme="minorEastAsia" w:hint="eastAsia"/>
          <w:sz w:val="24"/>
          <w:szCs w:val="24"/>
        </w:rPr>
        <w:t>福祉推進</w:t>
      </w:r>
      <w:r w:rsidRPr="00197EE9">
        <w:rPr>
          <w:rFonts w:asciiTheme="minorEastAsia" w:hAnsiTheme="minorEastAsia" w:hint="eastAsia"/>
          <w:sz w:val="24"/>
          <w:szCs w:val="24"/>
        </w:rPr>
        <w:t>分野</w:t>
      </w:r>
      <w:r w:rsidRPr="0022521C">
        <w:rPr>
          <w:rFonts w:asciiTheme="minorEastAsia" w:hAnsiTheme="minorEastAsia" w:hint="eastAsia"/>
          <w:sz w:val="24"/>
          <w:szCs w:val="24"/>
        </w:rPr>
        <w:t>に置く。</w:t>
      </w:r>
    </w:p>
    <w:p w:rsidR="0022521C" w:rsidRPr="00197EE9" w:rsidRDefault="0022521C" w:rsidP="0022521C">
      <w:pPr>
        <w:ind w:leftChars="200" w:left="660" w:hangingChars="100" w:hanging="240"/>
        <w:jc w:val="left"/>
        <w:rPr>
          <w:rFonts w:asciiTheme="minorEastAsia" w:hAnsiTheme="minorEastAsia"/>
          <w:sz w:val="24"/>
          <w:szCs w:val="24"/>
        </w:rPr>
      </w:pPr>
      <w:r>
        <w:rPr>
          <w:rFonts w:asciiTheme="minorEastAsia" w:hAnsiTheme="minorEastAsia" w:hint="eastAsia"/>
          <w:sz w:val="24"/>
          <w:szCs w:val="24"/>
        </w:rPr>
        <w:t>⑵</w:t>
      </w:r>
      <w:r w:rsidRPr="00197EE9">
        <w:rPr>
          <w:rFonts w:asciiTheme="minorEastAsia" w:hAnsiTheme="minorEastAsia" w:hint="eastAsia"/>
          <w:sz w:val="24"/>
          <w:szCs w:val="24"/>
        </w:rPr>
        <w:t xml:space="preserve">　相談者から</w:t>
      </w:r>
      <w:r w:rsidR="00057614" w:rsidRPr="00197EE9">
        <w:rPr>
          <w:rFonts w:asciiTheme="minorEastAsia" w:hAnsiTheme="minorEastAsia" w:hint="eastAsia"/>
          <w:sz w:val="24"/>
          <w:szCs w:val="24"/>
        </w:rPr>
        <w:t>不当な差別的取扱い等の相談があった場合は、</w:t>
      </w:r>
      <w:r w:rsidRPr="00197EE9">
        <w:rPr>
          <w:rFonts w:asciiTheme="minorEastAsia" w:hAnsiTheme="minorEastAsia" w:hint="eastAsia"/>
          <w:sz w:val="24"/>
          <w:szCs w:val="24"/>
        </w:rPr>
        <w:t>事実の詳細その他必要な情報を聴取し、事実確認をした上で、</w:t>
      </w:r>
      <w:r w:rsidR="007233AE" w:rsidRPr="00197EE9">
        <w:rPr>
          <w:rFonts w:asciiTheme="minorEastAsia" w:hAnsiTheme="minorEastAsia" w:hint="eastAsia"/>
          <w:sz w:val="24"/>
          <w:szCs w:val="24"/>
        </w:rPr>
        <w:t>対応状況が適切であるか否かについて検証を行う会議を開催し</w:t>
      </w:r>
      <w:r w:rsidRPr="00197EE9">
        <w:rPr>
          <w:rFonts w:asciiTheme="minorEastAsia" w:hAnsiTheme="minorEastAsia" w:hint="eastAsia"/>
          <w:sz w:val="24"/>
          <w:szCs w:val="24"/>
        </w:rPr>
        <w:t>、</w:t>
      </w:r>
      <w:r w:rsidR="00057614" w:rsidRPr="00197EE9">
        <w:rPr>
          <w:rFonts w:asciiTheme="minorEastAsia" w:hAnsiTheme="minorEastAsia" w:hint="eastAsia"/>
          <w:sz w:val="24"/>
          <w:szCs w:val="24"/>
        </w:rPr>
        <w:t>必要があると認めるときは、</w:t>
      </w:r>
      <w:r w:rsidRPr="00197EE9">
        <w:rPr>
          <w:rFonts w:asciiTheme="minorEastAsia" w:hAnsiTheme="minorEastAsia" w:hint="eastAsia"/>
          <w:sz w:val="24"/>
          <w:szCs w:val="24"/>
        </w:rPr>
        <w:t>速やかに是正措置及び再発防止を図る。</w:t>
      </w:r>
    </w:p>
    <w:p w:rsidR="0022521C" w:rsidRPr="00197EE9" w:rsidRDefault="0022521C" w:rsidP="0022521C">
      <w:pPr>
        <w:ind w:leftChars="200" w:left="660" w:hangingChars="100" w:hanging="240"/>
        <w:jc w:val="left"/>
        <w:rPr>
          <w:rFonts w:asciiTheme="minorEastAsia" w:hAnsiTheme="minorEastAsia"/>
          <w:sz w:val="24"/>
          <w:szCs w:val="24"/>
        </w:rPr>
      </w:pPr>
      <w:r w:rsidRPr="00197EE9">
        <w:rPr>
          <w:rFonts w:asciiTheme="minorEastAsia" w:hAnsiTheme="minorEastAsia" w:hint="eastAsia"/>
          <w:sz w:val="24"/>
          <w:szCs w:val="24"/>
        </w:rPr>
        <w:t xml:space="preserve">⑶　</w:t>
      </w:r>
      <w:r w:rsidR="00AB23C2" w:rsidRPr="00197EE9">
        <w:rPr>
          <w:rFonts w:asciiTheme="minorEastAsia" w:hAnsiTheme="minorEastAsia" w:hint="eastAsia"/>
          <w:sz w:val="24"/>
          <w:szCs w:val="24"/>
        </w:rPr>
        <w:t>区</w:t>
      </w:r>
      <w:r w:rsidR="00057614" w:rsidRPr="00197EE9">
        <w:rPr>
          <w:rFonts w:asciiTheme="minorEastAsia" w:hAnsiTheme="minorEastAsia" w:hint="eastAsia"/>
          <w:sz w:val="24"/>
          <w:szCs w:val="24"/>
        </w:rPr>
        <w:t>において</w:t>
      </w:r>
      <w:r w:rsidR="00AB23C2" w:rsidRPr="00197EE9">
        <w:rPr>
          <w:rFonts w:asciiTheme="minorEastAsia" w:hAnsiTheme="minorEastAsia" w:hint="eastAsia"/>
          <w:sz w:val="24"/>
          <w:szCs w:val="24"/>
        </w:rPr>
        <w:t>提供した</w:t>
      </w:r>
      <w:r w:rsidR="00057614" w:rsidRPr="00197EE9">
        <w:rPr>
          <w:rFonts w:asciiTheme="minorEastAsia" w:hAnsiTheme="minorEastAsia" w:hint="eastAsia"/>
          <w:sz w:val="24"/>
          <w:szCs w:val="24"/>
        </w:rPr>
        <w:t>合理的配慮については</w:t>
      </w:r>
      <w:r w:rsidRPr="00197EE9">
        <w:rPr>
          <w:rFonts w:asciiTheme="minorEastAsia" w:hAnsiTheme="minorEastAsia" w:hint="eastAsia"/>
          <w:sz w:val="24"/>
          <w:szCs w:val="24"/>
        </w:rPr>
        <w:t>、集約し、相談者のプライバシーに配慮した上で、職員間で情報共有を図り、以後の相談等において活用する。</w:t>
      </w:r>
    </w:p>
    <w:p w:rsidR="00AB23C2" w:rsidRPr="00197EE9" w:rsidRDefault="00AB23C2" w:rsidP="0022521C">
      <w:pPr>
        <w:ind w:leftChars="200" w:left="660" w:hangingChars="100" w:hanging="240"/>
        <w:jc w:val="left"/>
        <w:rPr>
          <w:rFonts w:asciiTheme="minorEastAsia" w:hAnsiTheme="minorEastAsia"/>
          <w:sz w:val="24"/>
          <w:szCs w:val="24"/>
        </w:rPr>
      </w:pPr>
      <w:r w:rsidRPr="00197EE9">
        <w:rPr>
          <w:rFonts w:asciiTheme="minorEastAsia" w:hAnsiTheme="minorEastAsia" w:hint="eastAsia"/>
          <w:sz w:val="24"/>
          <w:szCs w:val="24"/>
        </w:rPr>
        <w:t xml:space="preserve">⑷　</w:t>
      </w:r>
      <w:r w:rsidR="00C30486">
        <w:rPr>
          <w:rFonts w:asciiTheme="minorEastAsia" w:hAnsiTheme="minorEastAsia" w:hint="eastAsia"/>
          <w:sz w:val="24"/>
          <w:szCs w:val="24"/>
        </w:rPr>
        <w:t>区の取り組みを点検・評価するため、第三者機関を設置する。</w:t>
      </w:r>
    </w:p>
    <w:p w:rsidR="0022521C" w:rsidRPr="00AB23C2" w:rsidRDefault="0022521C" w:rsidP="0022521C">
      <w:pPr>
        <w:jc w:val="left"/>
        <w:rPr>
          <w:rFonts w:asciiTheme="majorEastAsia" w:eastAsiaTheme="majorEastAsia" w:hAnsiTheme="majorEastAsia"/>
          <w:sz w:val="24"/>
          <w:szCs w:val="24"/>
        </w:rPr>
      </w:pPr>
    </w:p>
    <w:p w:rsidR="0022521C" w:rsidRDefault="0022521C" w:rsidP="0022521C">
      <w:pPr>
        <w:jc w:val="left"/>
        <w:rPr>
          <w:sz w:val="24"/>
          <w:szCs w:val="24"/>
        </w:rPr>
      </w:pPr>
      <w:r>
        <w:rPr>
          <w:rFonts w:asciiTheme="majorEastAsia" w:eastAsiaTheme="majorEastAsia" w:hAnsiTheme="majorEastAsia" w:hint="eastAsia"/>
          <w:sz w:val="24"/>
          <w:szCs w:val="24"/>
        </w:rPr>
        <w:t>５</w:t>
      </w:r>
      <w:r w:rsidRPr="002F5827">
        <w:rPr>
          <w:rFonts w:asciiTheme="majorEastAsia" w:eastAsiaTheme="majorEastAsia" w:hAnsiTheme="majorEastAsia" w:hint="eastAsia"/>
          <w:sz w:val="24"/>
          <w:szCs w:val="24"/>
        </w:rPr>
        <w:t xml:space="preserve">　研修及び啓発</w:t>
      </w:r>
    </w:p>
    <w:p w:rsidR="00E6739A" w:rsidRPr="0022521C" w:rsidRDefault="0022521C" w:rsidP="00F65FD4">
      <w:pPr>
        <w:ind w:leftChars="100" w:left="210" w:firstLineChars="75" w:firstLine="180"/>
        <w:jc w:val="left"/>
      </w:pPr>
      <w:r w:rsidRPr="00453BD9">
        <w:rPr>
          <w:rFonts w:hint="eastAsia"/>
          <w:sz w:val="24"/>
          <w:szCs w:val="24"/>
        </w:rPr>
        <w:t>職員に対し、</w:t>
      </w:r>
      <w:r w:rsidR="00C30486">
        <w:rPr>
          <w:rFonts w:hint="eastAsia"/>
          <w:sz w:val="24"/>
          <w:szCs w:val="24"/>
        </w:rPr>
        <w:t>必要な研修を行い</w:t>
      </w:r>
      <w:r w:rsidRPr="00453BD9">
        <w:rPr>
          <w:rFonts w:hint="eastAsia"/>
          <w:sz w:val="24"/>
          <w:szCs w:val="24"/>
        </w:rPr>
        <w:t>障害の特性を理解させるとともに、障害者へ適切に対応するために必要なマニュアル等により、意識の啓発を図る</w:t>
      </w:r>
      <w:r>
        <w:rPr>
          <w:rFonts w:hint="eastAsia"/>
          <w:sz w:val="24"/>
          <w:szCs w:val="24"/>
        </w:rPr>
        <w:t>。</w:t>
      </w:r>
    </w:p>
    <w:sectPr w:rsidR="00E6739A" w:rsidRPr="0022521C" w:rsidSect="00AB23C2">
      <w:footerReference w:type="default" r:id="rId7"/>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1F6" w:rsidRDefault="004001F6" w:rsidP="004001F6">
      <w:r>
        <w:separator/>
      </w:r>
    </w:p>
  </w:endnote>
  <w:endnote w:type="continuationSeparator" w:id="0">
    <w:p w:rsidR="004001F6" w:rsidRDefault="004001F6" w:rsidP="0040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3C2" w:rsidRDefault="00AB23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1F6" w:rsidRDefault="004001F6" w:rsidP="004001F6">
      <w:r>
        <w:separator/>
      </w:r>
    </w:p>
  </w:footnote>
  <w:footnote w:type="continuationSeparator" w:id="0">
    <w:p w:rsidR="004001F6" w:rsidRDefault="004001F6" w:rsidP="00400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F6"/>
    <w:rsid w:val="00057614"/>
    <w:rsid w:val="000B228C"/>
    <w:rsid w:val="00197EE9"/>
    <w:rsid w:val="0022521C"/>
    <w:rsid w:val="002C7DC7"/>
    <w:rsid w:val="003B6637"/>
    <w:rsid w:val="004001F6"/>
    <w:rsid w:val="0049671E"/>
    <w:rsid w:val="005357AC"/>
    <w:rsid w:val="005448EB"/>
    <w:rsid w:val="006C47F3"/>
    <w:rsid w:val="007233AE"/>
    <w:rsid w:val="007C0F59"/>
    <w:rsid w:val="00913ACE"/>
    <w:rsid w:val="00AB23C2"/>
    <w:rsid w:val="00B0574C"/>
    <w:rsid w:val="00BB72FA"/>
    <w:rsid w:val="00BD33F6"/>
    <w:rsid w:val="00BE3D3D"/>
    <w:rsid w:val="00C30486"/>
    <w:rsid w:val="00DF4288"/>
    <w:rsid w:val="00E27B30"/>
    <w:rsid w:val="00EC0866"/>
    <w:rsid w:val="00F06F7F"/>
    <w:rsid w:val="00F65FD4"/>
    <w:rsid w:val="00F82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1F6"/>
    <w:pPr>
      <w:tabs>
        <w:tab w:val="center" w:pos="4252"/>
        <w:tab w:val="right" w:pos="8504"/>
      </w:tabs>
      <w:snapToGrid w:val="0"/>
    </w:pPr>
  </w:style>
  <w:style w:type="character" w:customStyle="1" w:styleId="a4">
    <w:name w:val="ヘッダー (文字)"/>
    <w:basedOn w:val="a0"/>
    <w:link w:val="a3"/>
    <w:uiPriority w:val="99"/>
    <w:rsid w:val="004001F6"/>
  </w:style>
  <w:style w:type="paragraph" w:styleId="a5">
    <w:name w:val="footer"/>
    <w:basedOn w:val="a"/>
    <w:link w:val="a6"/>
    <w:uiPriority w:val="99"/>
    <w:unhideWhenUsed/>
    <w:rsid w:val="004001F6"/>
    <w:pPr>
      <w:tabs>
        <w:tab w:val="center" w:pos="4252"/>
        <w:tab w:val="right" w:pos="8504"/>
      </w:tabs>
      <w:snapToGrid w:val="0"/>
    </w:pPr>
  </w:style>
  <w:style w:type="character" w:customStyle="1" w:styleId="a6">
    <w:name w:val="フッター (文字)"/>
    <w:basedOn w:val="a0"/>
    <w:link w:val="a5"/>
    <w:uiPriority w:val="99"/>
    <w:rsid w:val="004001F6"/>
  </w:style>
  <w:style w:type="paragraph" w:styleId="a7">
    <w:name w:val="Balloon Text"/>
    <w:basedOn w:val="a"/>
    <w:link w:val="a8"/>
    <w:uiPriority w:val="99"/>
    <w:semiHidden/>
    <w:unhideWhenUsed/>
    <w:rsid w:val="00B057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574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1F6"/>
    <w:pPr>
      <w:tabs>
        <w:tab w:val="center" w:pos="4252"/>
        <w:tab w:val="right" w:pos="8504"/>
      </w:tabs>
      <w:snapToGrid w:val="0"/>
    </w:pPr>
  </w:style>
  <w:style w:type="character" w:customStyle="1" w:styleId="a4">
    <w:name w:val="ヘッダー (文字)"/>
    <w:basedOn w:val="a0"/>
    <w:link w:val="a3"/>
    <w:uiPriority w:val="99"/>
    <w:rsid w:val="004001F6"/>
  </w:style>
  <w:style w:type="paragraph" w:styleId="a5">
    <w:name w:val="footer"/>
    <w:basedOn w:val="a"/>
    <w:link w:val="a6"/>
    <w:uiPriority w:val="99"/>
    <w:unhideWhenUsed/>
    <w:rsid w:val="004001F6"/>
    <w:pPr>
      <w:tabs>
        <w:tab w:val="center" w:pos="4252"/>
        <w:tab w:val="right" w:pos="8504"/>
      </w:tabs>
      <w:snapToGrid w:val="0"/>
    </w:pPr>
  </w:style>
  <w:style w:type="character" w:customStyle="1" w:styleId="a6">
    <w:name w:val="フッター (文字)"/>
    <w:basedOn w:val="a0"/>
    <w:link w:val="a5"/>
    <w:uiPriority w:val="99"/>
    <w:rsid w:val="004001F6"/>
  </w:style>
  <w:style w:type="paragraph" w:styleId="a7">
    <w:name w:val="Balloon Text"/>
    <w:basedOn w:val="a"/>
    <w:link w:val="a8"/>
    <w:uiPriority w:val="99"/>
    <w:semiHidden/>
    <w:unhideWhenUsed/>
    <w:rsid w:val="00B057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057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2016-11-17T09:55:00Z</cp:lastPrinted>
  <dcterms:created xsi:type="dcterms:W3CDTF">2016-09-29T00:26:00Z</dcterms:created>
  <dcterms:modified xsi:type="dcterms:W3CDTF">2016-11-25T07:58:00Z</dcterms:modified>
</cp:coreProperties>
</file>