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C57C" w14:textId="542A7A74" w:rsidR="00A128F2" w:rsidRPr="00A128F2" w:rsidRDefault="008618F4" w:rsidP="00E86978">
      <w:pPr>
        <w:jc w:val="center"/>
      </w:pPr>
      <w:r>
        <w:rPr>
          <w:noProof/>
        </w:rPr>
        <mc:AlternateContent>
          <mc:Choice Requires="wps">
            <w:drawing>
              <wp:anchor distT="0" distB="0" distL="114300" distR="114300" simplePos="0" relativeHeight="251658240" behindDoc="0" locked="0" layoutInCell="1" allowOverlap="1" wp14:anchorId="01177AD5" wp14:editId="51B7F9A1">
                <wp:simplePos x="0" y="0"/>
                <wp:positionH relativeFrom="column">
                  <wp:posOffset>4777740</wp:posOffset>
                </wp:positionH>
                <wp:positionV relativeFrom="paragraph">
                  <wp:posOffset>-365125</wp:posOffset>
                </wp:positionV>
                <wp:extent cx="809625" cy="295275"/>
                <wp:effectExtent l="9525" t="10160" r="9525" b="8890"/>
                <wp:wrapNone/>
                <wp:docPr id="861996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14:paraId="3C458F87" w14:textId="3EB20ECF"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B076F5">
                              <w:rPr>
                                <w:rFonts w:ascii="BIZ UDゴシック" w:eastAsia="BIZ UDゴシック" w:hAnsi="BIZ UDゴシック" w:hint="eastAsia"/>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7AD5" id="_x0000_t202" coordsize="21600,21600" o:spt="202" path="m,l,21600r21600,l21600,xe">
                <v:stroke joinstyle="miter"/>
                <v:path gradientshapeok="t" o:connecttype="rect"/>
              </v:shapetype>
              <v:shape id="Text Box 2" o:spid="_x0000_s1026" type="#_x0000_t202" style="position:absolute;left:0;text-align:left;margin-left:376.2pt;margin-top:-28.75pt;width:63.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QjFAIAACg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">
                <v:textbox inset="5.85pt,.7pt,5.85pt,.7pt">
                  <w:txbxContent>
                    <w:p w14:paraId="3C458F87" w14:textId="3EB20ECF"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B076F5">
                        <w:rPr>
                          <w:rFonts w:ascii="BIZ UDゴシック" w:eastAsia="BIZ UDゴシック" w:hAnsi="BIZ UDゴシック" w:hint="eastAsia"/>
                        </w:rPr>
                        <w:t>９</w:t>
                      </w:r>
                    </w:p>
                  </w:txbxContent>
                </v:textbox>
              </v:shape>
            </w:pict>
          </mc:Fallback>
        </mc:AlternateContent>
      </w:r>
      <w:r w:rsidR="00A128F2">
        <w:rPr>
          <w:rFonts w:hint="eastAsia"/>
        </w:rPr>
        <w:t>【テーマ</w:t>
      </w:r>
      <w:r w:rsidR="00B076F5">
        <w:rPr>
          <w:rFonts w:hint="eastAsia"/>
        </w:rPr>
        <w:t>１</w:t>
      </w:r>
      <w:r w:rsidR="00A128F2">
        <w:rPr>
          <w:rFonts w:hint="eastAsia"/>
        </w:rPr>
        <w:t>】</w:t>
      </w:r>
      <w:r w:rsidR="00B076F5">
        <w:rPr>
          <w:rFonts w:hint="eastAsia"/>
        </w:rPr>
        <w:t>新たな</w:t>
      </w:r>
      <w:r w:rsidR="00A128F2">
        <w:rPr>
          <w:rFonts w:hint="eastAsia"/>
        </w:rPr>
        <w:t>検討の方向性について</w:t>
      </w:r>
    </w:p>
    <w:p w14:paraId="48425939" w14:textId="77777777" w:rsidR="00B65C7D" w:rsidRPr="00541055" w:rsidRDefault="00B65C7D"/>
    <w:p w14:paraId="530E4E29" w14:textId="3811C490" w:rsidR="00E52D39" w:rsidRDefault="00B076F5" w:rsidP="00A069C4">
      <w:pPr>
        <w:ind w:firstLineChars="100" w:firstLine="240"/>
      </w:pPr>
      <w:r>
        <w:rPr>
          <w:rFonts w:hint="eastAsia"/>
        </w:rPr>
        <w:t>第２回審議会において、テーマ１については６つの柱を置くとしてい</w:t>
      </w:r>
      <w:r w:rsidR="00F6099C">
        <w:rPr>
          <w:rFonts w:hint="eastAsia"/>
        </w:rPr>
        <w:t>まし</w:t>
      </w:r>
      <w:r>
        <w:rPr>
          <w:rFonts w:hint="eastAsia"/>
        </w:rPr>
        <w:t>たが、審議会でのご議論、ご意見を踏まえて以下のとおり見直しました</w:t>
      </w:r>
      <w:r w:rsidR="00A128F2">
        <w:rPr>
          <w:rFonts w:hint="eastAsia"/>
        </w:rPr>
        <w:t>。</w:t>
      </w:r>
    </w:p>
    <w:p w14:paraId="5E5E7CF1" w14:textId="0645A454" w:rsidR="00A128F2" w:rsidRDefault="00A128F2" w:rsidP="00A128F2">
      <w:pPr>
        <w:ind w:firstLineChars="100" w:firstLine="240"/>
      </w:pPr>
      <w:r>
        <w:rPr>
          <w:rFonts w:hint="eastAsia"/>
        </w:rPr>
        <w:t>新たな環境基本計画においては、テーマ</w:t>
      </w:r>
      <w:r w:rsidR="00B076F5">
        <w:rPr>
          <w:rFonts w:hint="eastAsia"/>
        </w:rPr>
        <w:t>１</w:t>
      </w:r>
      <w:r>
        <w:rPr>
          <w:rFonts w:hint="eastAsia"/>
        </w:rPr>
        <w:t>「</w:t>
      </w:r>
      <w:r w:rsidR="00B076F5" w:rsidRPr="00A128F2">
        <w:rPr>
          <w:rFonts w:hint="eastAsia"/>
        </w:rPr>
        <w:t>脱炭素な暮らし・仕事・まちの実現と気候変動への適応</w:t>
      </w:r>
      <w:r w:rsidR="00B076F5">
        <w:rPr>
          <w:rFonts w:hint="eastAsia"/>
        </w:rPr>
        <w:t>」の中に次の３</w:t>
      </w:r>
      <w:r>
        <w:rPr>
          <w:rFonts w:hint="eastAsia"/>
        </w:rPr>
        <w:t>つの</w:t>
      </w:r>
      <w:r w:rsidR="005F193E">
        <w:rPr>
          <w:rFonts w:hint="eastAsia"/>
        </w:rPr>
        <w:t>取組の</w:t>
      </w:r>
      <w:r>
        <w:rPr>
          <w:rFonts w:hint="eastAsia"/>
        </w:rPr>
        <w:t>柱を置</w:t>
      </w:r>
      <w:r w:rsidR="00816EB1">
        <w:rPr>
          <w:rFonts w:hint="eastAsia"/>
        </w:rPr>
        <w:t>き、それぞれの方向性については、次のとおり検討してい</w:t>
      </w:r>
      <w:r w:rsidR="00B076F5">
        <w:rPr>
          <w:rFonts w:hint="eastAsia"/>
        </w:rPr>
        <w:t>き</w:t>
      </w:r>
      <w:r w:rsidR="00816EB1">
        <w:rPr>
          <w:rFonts w:hint="eastAsia"/>
        </w:rPr>
        <w:t>ます</w:t>
      </w:r>
      <w:r>
        <w:rPr>
          <w:rFonts w:hint="eastAsia"/>
        </w:rPr>
        <w:t>。</w:t>
      </w:r>
    </w:p>
    <w:p w14:paraId="69EC0EA0" w14:textId="77777777" w:rsidR="00A128F2" w:rsidRDefault="00A128F2" w:rsidP="00A128F2">
      <w:pPr>
        <w:ind w:firstLineChars="100" w:firstLine="240"/>
      </w:pPr>
    </w:p>
    <w:p w14:paraId="13687D92" w14:textId="02231F85" w:rsidR="006412D1" w:rsidRDefault="006412D1">
      <w:r>
        <w:rPr>
          <w:rFonts w:hint="eastAsia"/>
        </w:rPr>
        <w:t xml:space="preserve">１　</w:t>
      </w:r>
      <w:r w:rsidR="00B076F5">
        <w:rPr>
          <w:rFonts w:hint="eastAsia"/>
        </w:rPr>
        <w:t>３</w:t>
      </w:r>
      <w:r w:rsidR="00A069C4">
        <w:rPr>
          <w:rFonts w:hint="eastAsia"/>
        </w:rPr>
        <w:t>つ</w:t>
      </w:r>
      <w:r w:rsidR="005F193E">
        <w:rPr>
          <w:rFonts w:hint="eastAsia"/>
        </w:rPr>
        <w:t>の取組の</w:t>
      </w:r>
      <w:r w:rsidR="00A128F2">
        <w:rPr>
          <w:rFonts w:hint="eastAsia"/>
        </w:rPr>
        <w:t>柱</w:t>
      </w:r>
    </w:p>
    <w:p w14:paraId="1CD87E6A" w14:textId="563E273A" w:rsidR="005F193E" w:rsidRDefault="00A069C4" w:rsidP="00342C17">
      <w:pPr>
        <w:ind w:left="720" w:hangingChars="300" w:hanging="720"/>
      </w:pPr>
      <w:r>
        <w:rPr>
          <w:rFonts w:hint="eastAsia"/>
        </w:rPr>
        <w:t>（１）</w:t>
      </w:r>
      <w:r w:rsidR="00CC20E0" w:rsidRPr="00CC20E0">
        <w:rPr>
          <w:rFonts w:hint="eastAsia"/>
        </w:rPr>
        <w:t>ゼロカーボンシティ実現に向けた脱炭素のまちづくり</w:t>
      </w:r>
    </w:p>
    <w:p w14:paraId="6C83BA77" w14:textId="41EC333E" w:rsidR="00A069C4" w:rsidRDefault="00A069C4" w:rsidP="00342C17">
      <w:pPr>
        <w:ind w:left="720" w:hangingChars="300" w:hanging="720"/>
      </w:pPr>
      <w:r>
        <w:rPr>
          <w:rFonts w:hint="eastAsia"/>
        </w:rPr>
        <w:t>（２）</w:t>
      </w:r>
      <w:r w:rsidR="00CC20E0" w:rsidRPr="00CC20E0">
        <w:rPr>
          <w:rFonts w:hint="eastAsia"/>
        </w:rPr>
        <w:t>区の率先行動</w:t>
      </w:r>
    </w:p>
    <w:p w14:paraId="6DE65174" w14:textId="161826F1" w:rsidR="00CC20E0" w:rsidRDefault="00CC20E0" w:rsidP="00342C17">
      <w:pPr>
        <w:ind w:left="720" w:hangingChars="300" w:hanging="720"/>
      </w:pPr>
      <w:r>
        <w:rPr>
          <w:rFonts w:hint="eastAsia"/>
        </w:rPr>
        <w:t>（３）</w:t>
      </w:r>
      <w:r w:rsidRPr="00CC20E0">
        <w:rPr>
          <w:rFonts w:hint="eastAsia"/>
        </w:rPr>
        <w:t>気候変動への適応</w:t>
      </w:r>
    </w:p>
    <w:p w14:paraId="7C34840D" w14:textId="233D355A" w:rsidR="005F193E" w:rsidRDefault="005F193E"/>
    <w:p w14:paraId="7B4A2DC1" w14:textId="0EE4A67B" w:rsidR="00B44425" w:rsidRPr="00266757" w:rsidRDefault="006412D1">
      <w:r>
        <w:rPr>
          <w:rFonts w:hint="eastAsia"/>
        </w:rPr>
        <w:t>２</w:t>
      </w:r>
      <w:r w:rsidR="00B44425">
        <w:rPr>
          <w:rFonts w:hint="eastAsia"/>
        </w:rPr>
        <w:t xml:space="preserve">　</w:t>
      </w:r>
      <w:r w:rsidR="005F193E">
        <w:rPr>
          <w:rFonts w:hint="eastAsia"/>
        </w:rPr>
        <w:t>各取組の方向性</w:t>
      </w:r>
    </w:p>
    <w:p w14:paraId="1F81D2BB" w14:textId="6E601FF1" w:rsidR="00B65C7D" w:rsidRDefault="00B44425">
      <w:r>
        <w:rPr>
          <w:rFonts w:hint="eastAsia"/>
        </w:rPr>
        <w:t>（１）</w:t>
      </w:r>
      <w:r w:rsidR="00CC20E0" w:rsidRPr="00CC20E0">
        <w:rPr>
          <w:rFonts w:hint="eastAsia"/>
        </w:rPr>
        <w:t>ゼロカーボンシティ実現に向けた脱炭素のまちづくり</w:t>
      </w:r>
    </w:p>
    <w:p w14:paraId="460C988A" w14:textId="09F54BCB" w:rsidR="007F5F8C" w:rsidRPr="00397136" w:rsidRDefault="007F5F8C" w:rsidP="006412D1">
      <w:pPr>
        <w:ind w:leftChars="200" w:left="480" w:firstLineChars="100" w:firstLine="240"/>
      </w:pPr>
      <w:r w:rsidRPr="00397136">
        <w:rPr>
          <w:rFonts w:hint="eastAsia"/>
        </w:rPr>
        <w:t>今後の区内のまちづくりに関わるあらゆる取組を通じて、環境配慮・脱炭素化の視点を加え、「エネルギーの効率的利用の推進」、「みどりを活かしたゆとりある環境の形成」、「環境負荷の少ない交通環境の形成」の取組について検討し、合意形成を図りながら、実行して</w:t>
      </w:r>
      <w:r w:rsidR="00614194">
        <w:rPr>
          <w:rFonts w:hint="eastAsia"/>
        </w:rPr>
        <w:t>いくことをまちづくりの基本方針として定めています</w:t>
      </w:r>
      <w:r w:rsidRPr="00397136">
        <w:rPr>
          <w:rFonts w:hint="eastAsia"/>
        </w:rPr>
        <w:t>。</w:t>
      </w:r>
    </w:p>
    <w:p w14:paraId="659DE153" w14:textId="556B76B6" w:rsidR="00614194" w:rsidRPr="00614194" w:rsidRDefault="00614194" w:rsidP="001A5B48">
      <w:pPr>
        <w:spacing w:beforeLines="50" w:before="120"/>
        <w:ind w:leftChars="200" w:left="480" w:firstLineChars="100" w:firstLine="240"/>
      </w:pPr>
      <w:r>
        <w:rPr>
          <w:rFonts w:hint="eastAsia"/>
        </w:rPr>
        <w:t>この</w:t>
      </w:r>
      <w:r w:rsidRPr="00614194">
        <w:rPr>
          <w:rFonts w:hint="eastAsia"/>
        </w:rPr>
        <w:t>方針を踏まえ、現在進めているまちづくりにおいて脱炭素化の取組を進めるとともに、今後のまちづくりの計画等に際して脱炭素の推進の視点を盛り込み、環境配慮の施策誘導を図ります。</w:t>
      </w:r>
    </w:p>
    <w:p w14:paraId="7AA28005" w14:textId="5B2FF2D5" w:rsidR="007F5F8C" w:rsidRPr="00397136" w:rsidRDefault="001A5B48" w:rsidP="009505F3">
      <w:pPr>
        <w:ind w:leftChars="200" w:left="480" w:firstLineChars="100" w:firstLine="240"/>
      </w:pPr>
      <w:r>
        <w:rPr>
          <w:rFonts w:hint="eastAsia"/>
        </w:rPr>
        <w:t>また、</w:t>
      </w:r>
      <w:r w:rsidR="007F5F8C" w:rsidRPr="00397136">
        <w:rPr>
          <w:rFonts w:hint="eastAsia"/>
        </w:rPr>
        <w:t>道路、公園等の都市基盤の整備に当たり、二酸化炭素排出量の少ない設備機器・材料の導入を進めます。</w:t>
      </w:r>
      <w:r w:rsidR="009505F3">
        <w:rPr>
          <w:rFonts w:hint="eastAsia"/>
        </w:rPr>
        <w:t>さらに、</w:t>
      </w:r>
      <w:r w:rsidR="007F5F8C" w:rsidRPr="00397136">
        <w:rPr>
          <w:rFonts w:hint="eastAsia"/>
        </w:rPr>
        <w:t>建築物の省エネルギー効果を高める、緑化や舗装面の改善による熱環境緩和の促進・誘導に努めます。</w:t>
      </w:r>
    </w:p>
    <w:p w14:paraId="5CB7A9E1" w14:textId="0697520E" w:rsidR="007F5F8C" w:rsidRPr="00397136" w:rsidRDefault="00614194" w:rsidP="001A5B48">
      <w:pPr>
        <w:spacing w:beforeLines="50" w:before="120"/>
        <w:ind w:leftChars="200" w:left="480" w:firstLineChars="100" w:firstLine="240"/>
      </w:pPr>
      <w:r>
        <w:rPr>
          <w:rFonts w:hint="eastAsia"/>
        </w:rPr>
        <w:t>徒歩</w:t>
      </w:r>
      <w:r w:rsidR="007F5F8C" w:rsidRPr="00397136">
        <w:rPr>
          <w:rFonts w:hint="eastAsia"/>
        </w:rPr>
        <w:t>による移動がしやすい歩きたくなるまちづくりを進めながら、環境負荷の少ない交通手段の利用促進、走行時に二酸化炭素を排出しないＥＶ等の普及促進を進め</w:t>
      </w:r>
      <w:r w:rsidR="00F21E9C">
        <w:rPr>
          <w:rFonts w:hint="eastAsia"/>
        </w:rPr>
        <w:t>ます。</w:t>
      </w:r>
    </w:p>
    <w:p w14:paraId="657A770C" w14:textId="7D3B09BD" w:rsidR="00473C11" w:rsidRPr="00397136" w:rsidRDefault="001A5B48" w:rsidP="00473C11">
      <w:pPr>
        <w:ind w:leftChars="200" w:left="480" w:firstLineChars="100" w:firstLine="240"/>
      </w:pPr>
      <w:r>
        <w:rPr>
          <w:rFonts w:hint="eastAsia"/>
        </w:rPr>
        <w:t>さらに、</w:t>
      </w:r>
      <w:r w:rsidR="00473C11" w:rsidRPr="00397136">
        <w:rPr>
          <w:rFonts w:hint="eastAsia"/>
        </w:rPr>
        <w:t>道路ネットワークの整備や駐車場の適切な配置により交通流動の円滑化を図り、</w:t>
      </w:r>
      <w:r w:rsidR="00F21E9C" w:rsidRPr="00397136">
        <w:rPr>
          <w:rFonts w:hint="eastAsia"/>
        </w:rPr>
        <w:t>人の移動に伴い発生する二酸化炭素排出量の削減につなげていきます</w:t>
      </w:r>
      <w:r w:rsidR="00473C11" w:rsidRPr="00397136">
        <w:rPr>
          <w:rFonts w:hint="eastAsia"/>
        </w:rPr>
        <w:t>。</w:t>
      </w:r>
    </w:p>
    <w:p w14:paraId="0358C390" w14:textId="244F6827" w:rsidR="00D644A0" w:rsidRPr="00A36011" w:rsidRDefault="00F21E9C" w:rsidP="001A5B48">
      <w:pPr>
        <w:widowControl w:val="0"/>
        <w:spacing w:beforeLines="50" w:before="120"/>
        <w:ind w:leftChars="200" w:left="480" w:firstLineChars="100" w:firstLine="240"/>
      </w:pPr>
      <w:r w:rsidRPr="00397136">
        <w:rPr>
          <w:rFonts w:hint="eastAsia"/>
        </w:rPr>
        <w:lastRenderedPageBreak/>
        <w:t>区民一人ひとり、個々の事業者による、省エネルギー化、</w:t>
      </w:r>
      <w:r w:rsidRPr="00A36011">
        <w:rPr>
          <w:rFonts w:hint="eastAsia"/>
        </w:rPr>
        <w:t>再生可能エネルギーの導入、持続可能な資源利用など、暮らし、事業活動の脱炭素化に向けた意識を醸成し、行動変容を促進します</w:t>
      </w:r>
      <w:r w:rsidR="00D644A0" w:rsidRPr="00A36011">
        <w:rPr>
          <w:rFonts w:hint="eastAsia"/>
        </w:rPr>
        <w:t>。</w:t>
      </w:r>
    </w:p>
    <w:p w14:paraId="5F55BFE5" w14:textId="18F2B591" w:rsidR="007F5F8C" w:rsidRPr="00397136" w:rsidRDefault="00F21E9C" w:rsidP="007F5F8C">
      <w:pPr>
        <w:ind w:leftChars="200" w:left="480" w:firstLineChars="100" w:firstLine="240"/>
      </w:pPr>
      <w:r w:rsidRPr="00A36011">
        <w:rPr>
          <w:rFonts w:hint="eastAsia"/>
        </w:rPr>
        <w:t>さらに、住宅、事業所などの個々の建物単位で、高断熱化、</w:t>
      </w:r>
      <w:r w:rsidR="0061024D" w:rsidRPr="00A36011">
        <w:rPr>
          <w:rFonts w:hint="eastAsia"/>
        </w:rPr>
        <w:t>再生可能エネルギー発電</w:t>
      </w:r>
      <w:r w:rsidRPr="00A36011">
        <w:rPr>
          <w:rFonts w:hint="eastAsia"/>
        </w:rPr>
        <w:t>設備</w:t>
      </w:r>
      <w:r w:rsidR="00A36011" w:rsidRPr="00A36011">
        <w:rPr>
          <w:rFonts w:hint="eastAsia"/>
        </w:rPr>
        <w:t>等の設置補助を推進する</w:t>
      </w:r>
      <w:r w:rsidRPr="00A36011">
        <w:rPr>
          <w:rFonts w:hint="eastAsia"/>
        </w:rPr>
        <w:t>とともに、再生可能エネルギー</w:t>
      </w:r>
      <w:r w:rsidR="00A36011" w:rsidRPr="00A36011">
        <w:rPr>
          <w:rFonts w:hint="eastAsia"/>
        </w:rPr>
        <w:t>電力</w:t>
      </w:r>
      <w:r w:rsidRPr="00A36011">
        <w:rPr>
          <w:rFonts w:hint="eastAsia"/>
        </w:rPr>
        <w:t>への</w:t>
      </w:r>
      <w:r w:rsidR="00A36011" w:rsidRPr="00A36011">
        <w:rPr>
          <w:rFonts w:hint="eastAsia"/>
        </w:rPr>
        <w:t>切替</w:t>
      </w:r>
      <w:r w:rsidRPr="00397136">
        <w:rPr>
          <w:rFonts w:hint="eastAsia"/>
        </w:rPr>
        <w:t>を促進します</w:t>
      </w:r>
      <w:r w:rsidR="007F5F8C" w:rsidRPr="00397136">
        <w:rPr>
          <w:rFonts w:hint="eastAsia"/>
        </w:rPr>
        <w:t>。</w:t>
      </w:r>
    </w:p>
    <w:p w14:paraId="63211E59" w14:textId="43FDDBC3" w:rsidR="00342C17" w:rsidRDefault="00342C17" w:rsidP="00C62819">
      <w:pPr>
        <w:spacing w:beforeLines="80" w:before="192"/>
        <w:ind w:left="720" w:hangingChars="300" w:hanging="720"/>
      </w:pPr>
      <w:r>
        <w:rPr>
          <w:rFonts w:hint="eastAsia"/>
        </w:rPr>
        <w:t>（２）</w:t>
      </w:r>
      <w:r w:rsidR="00CC20E0" w:rsidRPr="00CC20E0">
        <w:rPr>
          <w:rFonts w:hint="eastAsia"/>
        </w:rPr>
        <w:t>区の率先行動</w:t>
      </w:r>
    </w:p>
    <w:p w14:paraId="35EEF2E6" w14:textId="486E8CF5" w:rsidR="00F25240" w:rsidRPr="00397136" w:rsidRDefault="00F25240" w:rsidP="00F21E9C">
      <w:pPr>
        <w:ind w:leftChars="200" w:left="480" w:firstLineChars="100" w:firstLine="240"/>
      </w:pPr>
      <w:r w:rsidRPr="00397136">
        <w:rPr>
          <w:rFonts w:hint="eastAsia"/>
        </w:rPr>
        <w:t>区</w:t>
      </w:r>
      <w:r w:rsidR="00F21E9C">
        <w:rPr>
          <w:rFonts w:hint="eastAsia"/>
        </w:rPr>
        <w:t>は、区</w:t>
      </w:r>
      <w:r w:rsidRPr="00397136">
        <w:rPr>
          <w:rFonts w:hint="eastAsia"/>
        </w:rPr>
        <w:t>有施設のＺＥＢ・ＺＥＨ化、再生可能エネルギー電力への切替、</w:t>
      </w:r>
      <w:r w:rsidR="00F21E9C" w:rsidRPr="00397136">
        <w:rPr>
          <w:rFonts w:hint="eastAsia"/>
        </w:rPr>
        <w:t>省エネルギー・再生可能エネルギー設備の拡充</w:t>
      </w:r>
      <w:r w:rsidR="00A36011">
        <w:rPr>
          <w:rFonts w:hint="eastAsia"/>
        </w:rPr>
        <w:t>、</w:t>
      </w:r>
      <w:r w:rsidR="00A36011" w:rsidRPr="00F21E9C">
        <w:rPr>
          <w:rFonts w:hint="eastAsia"/>
        </w:rPr>
        <w:t>庁有車のZEV</w:t>
      </w:r>
      <w:r w:rsidR="00A36011">
        <w:rPr>
          <w:rFonts w:hint="eastAsia"/>
        </w:rPr>
        <w:t>化</w:t>
      </w:r>
      <w:r w:rsidRPr="00397136">
        <w:rPr>
          <w:rFonts w:hint="eastAsia"/>
        </w:rPr>
        <w:t>等、脱炭素化の取組を区役所において率先して進めます。</w:t>
      </w:r>
    </w:p>
    <w:p w14:paraId="45C01A18" w14:textId="2E6B355B" w:rsidR="000770B4" w:rsidRPr="00397136" w:rsidRDefault="000770B4" w:rsidP="000770B4">
      <w:pPr>
        <w:ind w:leftChars="200" w:left="480" w:firstLineChars="100" w:firstLine="240"/>
      </w:pPr>
      <w:r w:rsidRPr="00397136">
        <w:rPr>
          <w:rFonts w:hint="eastAsia"/>
        </w:rPr>
        <w:t>また、</w:t>
      </w:r>
      <w:r w:rsidR="0062776B" w:rsidRPr="00F21E9C">
        <w:rPr>
          <w:rFonts w:hint="eastAsia"/>
        </w:rPr>
        <w:t>脱炭素社会の実現に向けて率先して</w:t>
      </w:r>
      <w:r w:rsidR="0062776B">
        <w:rPr>
          <w:rFonts w:hint="eastAsia"/>
        </w:rPr>
        <w:t>行動する</w:t>
      </w:r>
      <w:r w:rsidR="0062776B" w:rsidRPr="00F21E9C">
        <w:rPr>
          <w:rFonts w:hint="eastAsia"/>
        </w:rPr>
        <w:t>職員を</w:t>
      </w:r>
      <w:r w:rsidR="0062776B">
        <w:rPr>
          <w:rFonts w:hint="eastAsia"/>
        </w:rPr>
        <w:t>育成するとともに、</w:t>
      </w:r>
      <w:r w:rsidR="00F21E9C" w:rsidRPr="00F21E9C">
        <w:rPr>
          <w:rFonts w:hint="eastAsia"/>
        </w:rPr>
        <w:t>区有施設のエネルギー使用量の適正化を推進</w:t>
      </w:r>
      <w:r w:rsidR="0062776B">
        <w:rPr>
          <w:rFonts w:hint="eastAsia"/>
        </w:rPr>
        <w:t>し</w:t>
      </w:r>
      <w:r w:rsidR="001A2BBF">
        <w:rPr>
          <w:rFonts w:hint="eastAsia"/>
        </w:rPr>
        <w:t>ます</w:t>
      </w:r>
      <w:r w:rsidRPr="00397136">
        <w:rPr>
          <w:rFonts w:hint="eastAsia"/>
        </w:rPr>
        <w:t>。</w:t>
      </w:r>
    </w:p>
    <w:p w14:paraId="3A303399" w14:textId="65AFEC8D" w:rsidR="000770B4" w:rsidRPr="00397136" w:rsidRDefault="005E3396" w:rsidP="000770B4">
      <w:pPr>
        <w:ind w:leftChars="200" w:left="480" w:firstLineChars="100" w:firstLine="240"/>
        <w:rPr>
          <w:strike/>
        </w:rPr>
      </w:pPr>
      <w:r w:rsidRPr="00397136">
        <w:rPr>
          <w:rFonts w:hint="eastAsia"/>
        </w:rPr>
        <w:t>さらに、</w:t>
      </w:r>
      <w:r w:rsidR="000770B4" w:rsidRPr="00397136">
        <w:rPr>
          <w:rFonts w:hint="eastAsia"/>
        </w:rPr>
        <w:t>樹木の循環利用などによる二酸化炭素吸収</w:t>
      </w:r>
      <w:r w:rsidR="009603D2">
        <w:rPr>
          <w:rFonts w:hint="eastAsia"/>
        </w:rPr>
        <w:t>の</w:t>
      </w:r>
      <w:r w:rsidR="000770B4" w:rsidRPr="00397136">
        <w:rPr>
          <w:rFonts w:hint="eastAsia"/>
        </w:rPr>
        <w:t>促進</w:t>
      </w:r>
      <w:r w:rsidR="009603D2">
        <w:rPr>
          <w:rFonts w:hint="eastAsia"/>
        </w:rPr>
        <w:t>や</w:t>
      </w:r>
      <w:r w:rsidR="000770B4" w:rsidRPr="00397136">
        <w:rPr>
          <w:rFonts w:hint="eastAsia"/>
        </w:rPr>
        <w:t>、木材利用による二酸化炭素の固定</w:t>
      </w:r>
      <w:r w:rsidR="009603D2">
        <w:rPr>
          <w:rFonts w:hint="eastAsia"/>
        </w:rPr>
        <w:t>化</w:t>
      </w:r>
      <w:r w:rsidR="000770B4" w:rsidRPr="00397136">
        <w:rPr>
          <w:rFonts w:hint="eastAsia"/>
        </w:rPr>
        <w:t>などを</w:t>
      </w:r>
      <w:r w:rsidR="009603D2">
        <w:rPr>
          <w:rFonts w:hint="eastAsia"/>
        </w:rPr>
        <w:t>図るとともに</w:t>
      </w:r>
      <w:r w:rsidR="00647092" w:rsidRPr="00397136">
        <w:rPr>
          <w:rFonts w:hint="eastAsia"/>
        </w:rPr>
        <w:t>、カーボン・オフセット事業を継続し、</w:t>
      </w:r>
      <w:r w:rsidR="00E94EF6" w:rsidRPr="00397136">
        <w:rPr>
          <w:rFonts w:hint="eastAsia"/>
        </w:rPr>
        <w:t>中野</w:t>
      </w:r>
      <w:r w:rsidR="00F25AD5" w:rsidRPr="00397136">
        <w:rPr>
          <w:rFonts w:hint="eastAsia"/>
        </w:rPr>
        <w:t>の森</w:t>
      </w:r>
      <w:r w:rsidR="00E94EF6" w:rsidRPr="00397136">
        <w:rPr>
          <w:rFonts w:hint="eastAsia"/>
        </w:rPr>
        <w:t>プロジェクト</w:t>
      </w:r>
      <w:r w:rsidR="00F25AD5" w:rsidRPr="00397136">
        <w:rPr>
          <w:rFonts w:hint="eastAsia"/>
        </w:rPr>
        <w:t>を推進します。</w:t>
      </w:r>
    </w:p>
    <w:p w14:paraId="61692E72" w14:textId="1D23918B" w:rsidR="00CC20E0" w:rsidRDefault="00CC20E0" w:rsidP="00CC20E0">
      <w:pPr>
        <w:spacing w:beforeLines="80" w:before="192"/>
        <w:ind w:left="720" w:hangingChars="300" w:hanging="720"/>
      </w:pPr>
      <w:r>
        <w:rPr>
          <w:rFonts w:hint="eastAsia"/>
        </w:rPr>
        <w:t>（３）</w:t>
      </w:r>
      <w:r w:rsidRPr="00CC20E0">
        <w:rPr>
          <w:rFonts w:hint="eastAsia"/>
        </w:rPr>
        <w:t>気候変動への適応</w:t>
      </w:r>
    </w:p>
    <w:p w14:paraId="5BB75F5A" w14:textId="77777777" w:rsidR="000D6DCB" w:rsidRDefault="000D6DCB" w:rsidP="000D6DCB">
      <w:pPr>
        <w:ind w:leftChars="200" w:left="480" w:firstLineChars="100" w:firstLine="240"/>
      </w:pPr>
      <w:r>
        <w:rPr>
          <w:rFonts w:hint="eastAsia"/>
        </w:rPr>
        <w:t>気候変動の緩和策（脱炭素の取組）とあわせて、気候変動により激甚化する災害対策、酷暑による熱中症対策、亜熱帯化に伴う新たな感染症への対策など、適応策についても積極的に取り組みます。</w:t>
      </w:r>
    </w:p>
    <w:p w14:paraId="24D1DDCF" w14:textId="5D8E7115" w:rsidR="000D6DCB" w:rsidRPr="00F41607" w:rsidRDefault="000D6DCB" w:rsidP="000D6DCB">
      <w:pPr>
        <w:ind w:leftChars="200" w:left="480" w:firstLineChars="100" w:firstLine="240"/>
      </w:pPr>
      <w:r>
        <w:rPr>
          <w:rFonts w:hint="eastAsia"/>
        </w:rPr>
        <w:t>また、</w:t>
      </w:r>
      <w:r w:rsidR="00A67621" w:rsidRPr="00A67621">
        <w:rPr>
          <w:rFonts w:hint="eastAsia"/>
        </w:rPr>
        <w:t>最新の情報収集に努め、課題に対する十分な検討と対策を行う</w:t>
      </w:r>
      <w:r w:rsidR="00A67621">
        <w:rPr>
          <w:rFonts w:hint="eastAsia"/>
        </w:rPr>
        <w:t>とともに、</w:t>
      </w:r>
      <w:r>
        <w:rPr>
          <w:rFonts w:hint="eastAsia"/>
        </w:rPr>
        <w:t>区民が必要とする様々な情報を適切に提供していきます。</w:t>
      </w:r>
    </w:p>
    <w:p w14:paraId="1843F0B8" w14:textId="77777777" w:rsidR="00880564" w:rsidRDefault="00880564"/>
    <w:p w14:paraId="74BEE126" w14:textId="6CC417AD" w:rsidR="00880564" w:rsidRPr="00266757" w:rsidRDefault="004A0EC5" w:rsidP="00880564">
      <w:r>
        <w:rPr>
          <w:rFonts w:hint="eastAsia"/>
        </w:rPr>
        <w:t>３</w:t>
      </w:r>
      <w:r w:rsidR="00880564">
        <w:rPr>
          <w:rFonts w:hint="eastAsia"/>
        </w:rPr>
        <w:t xml:space="preserve">　各取組における課題</w:t>
      </w:r>
    </w:p>
    <w:p w14:paraId="59D054B5" w14:textId="0346B05B" w:rsidR="00880564" w:rsidRPr="000B026E" w:rsidRDefault="00880564" w:rsidP="00880564">
      <w:r>
        <w:rPr>
          <w:rFonts w:hint="eastAsia"/>
        </w:rPr>
        <w:t>（１）</w:t>
      </w:r>
      <w:r w:rsidR="00CC20E0" w:rsidRPr="000B026E">
        <w:rPr>
          <w:rFonts w:hint="eastAsia"/>
        </w:rPr>
        <w:t>ゼロカーボンシティ実現に向けた脱炭素のまちづくり</w:t>
      </w:r>
    </w:p>
    <w:p w14:paraId="1F075F5E" w14:textId="0618C2B8" w:rsidR="00880564" w:rsidRDefault="00880564" w:rsidP="00880564">
      <w:pPr>
        <w:ind w:leftChars="200" w:left="720" w:hangingChars="100" w:hanging="240"/>
      </w:pPr>
      <w:r w:rsidRPr="000B026E">
        <w:rPr>
          <w:rFonts w:hint="eastAsia"/>
        </w:rPr>
        <w:t>○</w:t>
      </w:r>
      <w:r w:rsidR="00CC20E0" w:rsidRPr="000B026E">
        <w:rPr>
          <w:rFonts w:hint="eastAsia"/>
        </w:rPr>
        <w:t>各取</w:t>
      </w:r>
      <w:r w:rsidR="00CC20E0">
        <w:rPr>
          <w:rFonts w:hint="eastAsia"/>
        </w:rPr>
        <w:t>組における二酸化炭素排出削減量を可能な限り推計し、毎年実績を把握するよう努める必要があ</w:t>
      </w:r>
      <w:r w:rsidR="008B60B0">
        <w:rPr>
          <w:rFonts w:hint="eastAsia"/>
        </w:rPr>
        <w:t>ります</w:t>
      </w:r>
      <w:r w:rsidR="00CC20E0">
        <w:rPr>
          <w:rFonts w:hint="eastAsia"/>
        </w:rPr>
        <w:t>。</w:t>
      </w:r>
    </w:p>
    <w:p w14:paraId="16D89CBA" w14:textId="77777777" w:rsidR="00F55DD6" w:rsidRPr="00397136" w:rsidRDefault="00467A88" w:rsidP="000523A5">
      <w:pPr>
        <w:ind w:leftChars="200" w:left="720" w:hangingChars="100" w:hanging="240"/>
      </w:pPr>
      <w:r w:rsidRPr="00397136">
        <w:rPr>
          <w:rFonts w:hint="eastAsia"/>
        </w:rPr>
        <w:t>○</w:t>
      </w:r>
      <w:r w:rsidR="00F55DD6" w:rsidRPr="00397136">
        <w:rPr>
          <w:rFonts w:hint="eastAsia"/>
        </w:rPr>
        <w:t>様々な取組を通じて、個々の区民、事業者の意識を醸成し、行動変容につなげていく必要があります。</w:t>
      </w:r>
    </w:p>
    <w:p w14:paraId="32C6CDAB" w14:textId="77777777" w:rsidR="0037418C" w:rsidRDefault="008B60B0" w:rsidP="0037418C">
      <w:pPr>
        <w:ind w:leftChars="200" w:left="720" w:hangingChars="100" w:hanging="240"/>
      </w:pPr>
      <w:r w:rsidRPr="00397136">
        <w:rPr>
          <w:rFonts w:hint="eastAsia"/>
        </w:rPr>
        <w:t>○環境問題への対策が重要であると答える区民</w:t>
      </w:r>
      <w:r w:rsidR="005174D8" w:rsidRPr="00397136">
        <w:rPr>
          <w:rFonts w:hint="eastAsia"/>
        </w:rPr>
        <w:t>の割合は9割を超える一方で、区の環境事業を知っている</w:t>
      </w:r>
      <w:r w:rsidRPr="00397136">
        <w:rPr>
          <w:rFonts w:hint="eastAsia"/>
        </w:rPr>
        <w:t>区民は少数です。</w:t>
      </w:r>
      <w:r w:rsidR="005174D8" w:rsidRPr="00397136">
        <w:rPr>
          <w:rFonts w:hint="eastAsia"/>
        </w:rPr>
        <w:t>また、ゼロカーボンシティの実現に向けた取組に「関心がある」と答えた20代の区民の割合は、他の年齢層に比べて低い</w:t>
      </w:r>
      <w:r w:rsidR="00623305" w:rsidRPr="00397136">
        <w:rPr>
          <w:rFonts w:hint="eastAsia"/>
        </w:rPr>
        <w:t>傾向にあります</w:t>
      </w:r>
      <w:r w:rsidR="005174D8" w:rsidRPr="0037418C">
        <w:rPr>
          <w:rFonts w:hint="eastAsia"/>
        </w:rPr>
        <w:t>。</w:t>
      </w:r>
      <w:r w:rsidR="0037418C" w:rsidRPr="0037418C">
        <w:rPr>
          <w:rFonts w:hint="eastAsia"/>
        </w:rPr>
        <w:t>区の環境事業の効果をより高めるためには、幅広い区民にアプローチする工夫が必要です。</w:t>
      </w:r>
    </w:p>
    <w:p w14:paraId="393D5A64" w14:textId="6B5B0E6D" w:rsidR="00273CCA" w:rsidRPr="00397136" w:rsidRDefault="00273CCA" w:rsidP="0037418C">
      <w:pPr>
        <w:ind w:leftChars="200" w:left="720" w:hangingChars="100" w:hanging="240"/>
      </w:pPr>
      <w:r w:rsidRPr="00273CCA">
        <w:rPr>
          <w:rFonts w:hint="eastAsia"/>
        </w:rPr>
        <w:lastRenderedPageBreak/>
        <w:t>○地域課題の解決と脱炭素化を同時に図っていく取組が求められています。例えば、中野区は全国平均と比べて宅配便の再配達率が高く、二酸化炭素の排出にもつながっています。置き配などの利用促進により、再配達率の低減が図られ区民の利便性も向上することから、環境配慮行動への意識もより向上していくことが期待されます。</w:t>
      </w:r>
    </w:p>
    <w:p w14:paraId="45FE75B2" w14:textId="6A3DE054" w:rsidR="00880564" w:rsidRPr="000523A5" w:rsidRDefault="00880564" w:rsidP="004E2ACC">
      <w:pPr>
        <w:spacing w:beforeLines="80" w:before="192"/>
        <w:ind w:left="720" w:hangingChars="300" w:hanging="720"/>
      </w:pPr>
      <w:r w:rsidRPr="000523A5">
        <w:rPr>
          <w:rFonts w:hint="eastAsia"/>
        </w:rPr>
        <w:t>（２）</w:t>
      </w:r>
      <w:r w:rsidR="00CC20E0" w:rsidRPr="00CC20E0">
        <w:rPr>
          <w:rFonts w:hint="eastAsia"/>
        </w:rPr>
        <w:t>区の率先行動</w:t>
      </w:r>
    </w:p>
    <w:p w14:paraId="05791EB3" w14:textId="2483038D" w:rsidR="008B3332" w:rsidRPr="000523A5" w:rsidRDefault="008B3332" w:rsidP="008B3332">
      <w:pPr>
        <w:ind w:leftChars="200" w:left="720" w:hangingChars="100" w:hanging="240"/>
      </w:pPr>
      <w:r w:rsidRPr="000523A5">
        <w:rPr>
          <w:rFonts w:hint="eastAsia"/>
        </w:rPr>
        <w:t>○</w:t>
      </w:r>
      <w:r w:rsidR="00CC20E0" w:rsidRPr="00CC20E0">
        <w:rPr>
          <w:rFonts w:hint="eastAsia"/>
        </w:rPr>
        <w:t>区の事務事業で使用されるエネルギー使用量</w:t>
      </w:r>
      <w:r w:rsidR="00CC20E0">
        <w:rPr>
          <w:rFonts w:hint="eastAsia"/>
        </w:rPr>
        <w:t>の低減に努める必要があります。</w:t>
      </w:r>
    </w:p>
    <w:p w14:paraId="7629E775" w14:textId="48D3CE0C" w:rsidR="00F224BF" w:rsidRPr="00397136" w:rsidRDefault="008B3332" w:rsidP="009453AB">
      <w:pPr>
        <w:ind w:leftChars="200" w:left="720" w:hangingChars="100" w:hanging="240"/>
      </w:pPr>
      <w:r w:rsidRPr="00397136">
        <w:rPr>
          <w:rFonts w:hint="eastAsia"/>
        </w:rPr>
        <w:t>○</w:t>
      </w:r>
      <w:bookmarkStart w:id="0" w:name="_Hlk184823050"/>
      <w:r w:rsidR="007E53B9" w:rsidRPr="007E53B9">
        <w:rPr>
          <w:rFonts w:hint="eastAsia"/>
        </w:rPr>
        <w:t>脱炭素社会の実現に向けて</w:t>
      </w:r>
      <w:r w:rsidR="00F224BF" w:rsidRPr="00397136">
        <w:rPr>
          <w:rFonts w:hint="eastAsia"/>
        </w:rPr>
        <w:t>、</w:t>
      </w:r>
      <w:r w:rsidR="00BB179E" w:rsidRPr="00214AEB">
        <w:rPr>
          <w:rFonts w:hint="eastAsia"/>
        </w:rPr>
        <w:t>率先して行動する職員を育成する</w:t>
      </w:r>
      <w:r w:rsidR="00F224BF" w:rsidRPr="00397136">
        <w:rPr>
          <w:rFonts w:hint="eastAsia"/>
        </w:rPr>
        <w:t>必要があります。</w:t>
      </w:r>
      <w:bookmarkEnd w:id="0"/>
    </w:p>
    <w:p w14:paraId="092E2194" w14:textId="51564889" w:rsidR="008B3332" w:rsidRPr="00397136" w:rsidRDefault="00441D18" w:rsidP="009453AB">
      <w:pPr>
        <w:ind w:leftChars="200" w:left="720" w:hangingChars="100" w:hanging="240"/>
      </w:pPr>
      <w:r>
        <w:rPr>
          <w:rFonts w:hint="eastAsia"/>
        </w:rPr>
        <w:t>○</w:t>
      </w:r>
      <w:r w:rsidR="000B02CC">
        <w:rPr>
          <w:rFonts w:hint="eastAsia"/>
        </w:rPr>
        <w:t>区が率先して施設の</w:t>
      </w:r>
      <w:r w:rsidR="007F5802" w:rsidRPr="00397136">
        <w:rPr>
          <w:rFonts w:hint="eastAsia"/>
        </w:rPr>
        <w:t>ＺＥＢ・ＺＥＨ</w:t>
      </w:r>
      <w:r w:rsidR="000B02CC">
        <w:rPr>
          <w:rFonts w:hint="eastAsia"/>
        </w:rPr>
        <w:t>化や省エネ・再エネ設備の拡充、再生可能エネルギー電力への切替等</w:t>
      </w:r>
      <w:r w:rsidR="00F224BF" w:rsidRPr="00397136">
        <w:rPr>
          <w:rFonts w:hint="eastAsia"/>
        </w:rPr>
        <w:t>を実践し</w:t>
      </w:r>
      <w:r w:rsidR="00DA49A1">
        <w:rPr>
          <w:rFonts w:hint="eastAsia"/>
        </w:rPr>
        <w:t>、</w:t>
      </w:r>
      <w:r w:rsidR="000B02CC">
        <w:rPr>
          <w:rFonts w:hint="eastAsia"/>
        </w:rPr>
        <w:t>こうした</w:t>
      </w:r>
      <w:r w:rsidR="00F224BF" w:rsidRPr="00397136">
        <w:rPr>
          <w:rFonts w:hint="eastAsia"/>
        </w:rPr>
        <w:t>様々な取組を通じて、個々の区民、事業者の意識を醸成し、行動変容につなげていく必要があります。</w:t>
      </w:r>
    </w:p>
    <w:p w14:paraId="20468ACE" w14:textId="0A5F1715" w:rsidR="00E94EF6" w:rsidRPr="00397136" w:rsidRDefault="00E94EF6" w:rsidP="00E94EF6">
      <w:pPr>
        <w:ind w:leftChars="200" w:left="720" w:hangingChars="100" w:hanging="240"/>
      </w:pPr>
      <w:r w:rsidRPr="00397136">
        <w:rPr>
          <w:rFonts w:hint="eastAsia"/>
        </w:rPr>
        <w:t>○また、</w:t>
      </w:r>
      <w:bookmarkStart w:id="1" w:name="_Hlk184823491"/>
      <w:r w:rsidRPr="00397136">
        <w:rPr>
          <w:rFonts w:hint="eastAsia"/>
        </w:rPr>
        <w:t>国内の森林における造林の安定的かつ持続的な循環並びに森林による二酸化炭素の吸収作用の保全及び強化に貢献するため、建築物等における木材利用を推進することが求められています。</w:t>
      </w:r>
      <w:bookmarkEnd w:id="1"/>
    </w:p>
    <w:p w14:paraId="407B8E6F" w14:textId="44247F97" w:rsidR="00CC20E0" w:rsidRPr="000523A5" w:rsidRDefault="00CC20E0" w:rsidP="00CC20E0">
      <w:pPr>
        <w:spacing w:beforeLines="80" w:before="192"/>
        <w:ind w:left="720" w:hangingChars="300" w:hanging="720"/>
      </w:pPr>
      <w:r w:rsidRPr="000523A5">
        <w:rPr>
          <w:rFonts w:hint="eastAsia"/>
        </w:rPr>
        <w:t>（</w:t>
      </w:r>
      <w:r>
        <w:rPr>
          <w:rFonts w:hint="eastAsia"/>
        </w:rPr>
        <w:t>３</w:t>
      </w:r>
      <w:r w:rsidRPr="000523A5">
        <w:rPr>
          <w:rFonts w:hint="eastAsia"/>
        </w:rPr>
        <w:t>）</w:t>
      </w:r>
      <w:r w:rsidRPr="00CC20E0">
        <w:rPr>
          <w:rFonts w:hint="eastAsia"/>
        </w:rPr>
        <w:t>気候変動への適応</w:t>
      </w:r>
    </w:p>
    <w:p w14:paraId="2858DA67" w14:textId="068D4330" w:rsidR="0085467C" w:rsidRDefault="0085467C" w:rsidP="00CC20E0">
      <w:pPr>
        <w:ind w:leftChars="200" w:left="720" w:hangingChars="100" w:hanging="240"/>
      </w:pPr>
      <w:r>
        <w:rPr>
          <w:rFonts w:hint="eastAsia"/>
        </w:rPr>
        <w:t>○</w:t>
      </w:r>
      <w:bookmarkStart w:id="2" w:name="_Hlk184824243"/>
      <w:r>
        <w:rPr>
          <w:rFonts w:hint="eastAsia"/>
        </w:rPr>
        <w:t>熱中症対策は喫緊の課題の一つです。</w:t>
      </w:r>
      <w:bookmarkEnd w:id="2"/>
      <w:r>
        <w:rPr>
          <w:rFonts w:hint="eastAsia"/>
        </w:rPr>
        <w:t>都内における熱中症による救急搬送数は増加傾向にあり、</w:t>
      </w:r>
      <w:r w:rsidR="001B0387">
        <w:rPr>
          <w:rFonts w:hint="eastAsia"/>
        </w:rPr>
        <w:t>令和5年は、</w:t>
      </w:r>
      <w:r w:rsidR="001B0387" w:rsidRPr="001B0387">
        <w:rPr>
          <w:rFonts w:hint="eastAsia"/>
        </w:rPr>
        <w:t>過去</w:t>
      </w:r>
      <w:r w:rsidR="001B0387">
        <w:rPr>
          <w:rFonts w:hint="eastAsia"/>
        </w:rPr>
        <w:t>5</w:t>
      </w:r>
      <w:r w:rsidR="001B0387" w:rsidRPr="001B0387">
        <w:rPr>
          <w:rFonts w:hint="eastAsia"/>
        </w:rPr>
        <w:t>年間で最も多い</w:t>
      </w:r>
      <w:r w:rsidR="001B0387">
        <w:rPr>
          <w:rFonts w:hint="eastAsia"/>
        </w:rPr>
        <w:t>7,112</w:t>
      </w:r>
      <w:r w:rsidR="001B0387" w:rsidRPr="001B0387">
        <w:rPr>
          <w:rFonts w:hint="eastAsia"/>
        </w:rPr>
        <w:t>人</w:t>
      </w:r>
      <w:r w:rsidR="001B0387">
        <w:rPr>
          <w:rFonts w:hint="eastAsia"/>
        </w:rPr>
        <w:t>でした。</w:t>
      </w:r>
    </w:p>
    <w:p w14:paraId="5F13FF5B" w14:textId="1A281FC1" w:rsidR="00CC20E0" w:rsidRDefault="001B0387" w:rsidP="001B0387">
      <w:pPr>
        <w:ind w:leftChars="200" w:left="720" w:hangingChars="100" w:hanging="240"/>
      </w:pPr>
      <w:r>
        <w:rPr>
          <w:rFonts w:hint="eastAsia"/>
        </w:rPr>
        <w:t>○中野区においても同様に増加傾向にあり、令和5年は127人（確報値）、令和6年は186人（令和6年10月7日時点速報値）となっており、</w:t>
      </w:r>
      <w:r w:rsidR="00CC20E0">
        <w:rPr>
          <w:rFonts w:hint="eastAsia"/>
        </w:rPr>
        <w:t>毎年の酷暑</w:t>
      </w:r>
      <w:r w:rsidR="00623305">
        <w:rPr>
          <w:rFonts w:hint="eastAsia"/>
        </w:rPr>
        <w:t>に適応し、</w:t>
      </w:r>
      <w:bookmarkStart w:id="3" w:name="_Hlk184824250"/>
      <w:r w:rsidR="00CC20E0" w:rsidRPr="00CC20E0">
        <w:rPr>
          <w:rFonts w:hint="eastAsia"/>
        </w:rPr>
        <w:t>区</w:t>
      </w:r>
      <w:r w:rsidR="00CC20E0">
        <w:rPr>
          <w:rFonts w:hint="eastAsia"/>
        </w:rPr>
        <w:t>内</w:t>
      </w:r>
      <w:r w:rsidR="00CC20E0" w:rsidRPr="00CC20E0">
        <w:rPr>
          <w:rFonts w:hint="eastAsia"/>
        </w:rPr>
        <w:t>の</w:t>
      </w:r>
      <w:r w:rsidR="00CC20E0">
        <w:rPr>
          <w:rFonts w:hint="eastAsia"/>
        </w:rPr>
        <w:t>熱中症による緊急搬送数を低減させる必要があ</w:t>
      </w:r>
      <w:r w:rsidR="0085467C">
        <w:rPr>
          <w:rFonts w:hint="eastAsia"/>
        </w:rPr>
        <w:t>ります</w:t>
      </w:r>
      <w:r w:rsidR="00CC20E0">
        <w:rPr>
          <w:rFonts w:hint="eastAsia"/>
        </w:rPr>
        <w:t>。</w:t>
      </w:r>
      <w:bookmarkEnd w:id="3"/>
    </w:p>
    <w:p w14:paraId="421A0785" w14:textId="0C0D43CA" w:rsidR="00C41597" w:rsidRDefault="00C41597" w:rsidP="00C41597">
      <w:pPr>
        <w:ind w:leftChars="200" w:left="720" w:hangingChars="100" w:hanging="240"/>
      </w:pPr>
      <w:r>
        <w:rPr>
          <w:rFonts w:hint="eastAsia"/>
        </w:rPr>
        <w:t>○</w:t>
      </w:r>
      <w:bookmarkStart w:id="4" w:name="_Hlk184824269"/>
      <w:r w:rsidR="00BC2B74">
        <w:rPr>
          <w:rFonts w:hint="eastAsia"/>
        </w:rPr>
        <w:t>健康な体づくりや暑熱順化などのソフト面での熱中症対策とともに、緑化を含む</w:t>
      </w:r>
      <w:r w:rsidR="002D03E8">
        <w:rPr>
          <w:rFonts w:hint="eastAsia"/>
        </w:rPr>
        <w:t>暑熱対策や水害対策などに向けたインフラ整備</w:t>
      </w:r>
      <w:r w:rsidR="001C1606">
        <w:rPr>
          <w:rFonts w:hint="eastAsia"/>
        </w:rPr>
        <w:t>を</w:t>
      </w:r>
      <w:r w:rsidR="002D03E8">
        <w:rPr>
          <w:rFonts w:hint="eastAsia"/>
        </w:rPr>
        <w:t>計画的に進めていく必要があります</w:t>
      </w:r>
      <w:bookmarkEnd w:id="4"/>
      <w:r>
        <w:rPr>
          <w:rFonts w:hint="eastAsia"/>
        </w:rPr>
        <w:t>。</w:t>
      </w:r>
    </w:p>
    <w:p w14:paraId="652E68E9" w14:textId="77777777" w:rsidR="00CC20E0" w:rsidRPr="00CC20E0" w:rsidRDefault="00CC20E0" w:rsidP="008B3332">
      <w:pPr>
        <w:ind w:leftChars="200" w:left="720" w:hangingChars="100" w:hanging="240"/>
      </w:pPr>
    </w:p>
    <w:sectPr w:rsidR="00CC20E0" w:rsidRPr="00CC20E0" w:rsidSect="00586295">
      <w:footerReference w:type="default" r:id="rId7"/>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52EC0" w14:textId="77777777" w:rsidR="0088349E" w:rsidRDefault="0088349E" w:rsidP="00B65C7D">
      <w:pPr>
        <w:spacing w:line="240" w:lineRule="auto"/>
      </w:pPr>
      <w:r>
        <w:separator/>
      </w:r>
    </w:p>
  </w:endnote>
  <w:endnote w:type="continuationSeparator" w:id="0">
    <w:p w14:paraId="6B1C290D" w14:textId="77777777" w:rsidR="0088349E" w:rsidRDefault="0088349E" w:rsidP="00B65C7D">
      <w:pPr>
        <w:spacing w:line="240" w:lineRule="auto"/>
      </w:pPr>
      <w:r>
        <w:continuationSeparator/>
      </w:r>
    </w:p>
  </w:endnote>
  <w:endnote w:type="continuationNotice" w:id="1">
    <w:p w14:paraId="1DD24020" w14:textId="77777777" w:rsidR="0088349E" w:rsidRDefault="008834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C9045" w14:textId="77777777" w:rsidR="0088349E" w:rsidRDefault="0088349E" w:rsidP="00B65C7D">
      <w:pPr>
        <w:spacing w:line="240" w:lineRule="auto"/>
      </w:pPr>
      <w:r>
        <w:separator/>
      </w:r>
    </w:p>
  </w:footnote>
  <w:footnote w:type="continuationSeparator" w:id="0">
    <w:p w14:paraId="293CB8AC" w14:textId="77777777" w:rsidR="0088349E" w:rsidRDefault="0088349E" w:rsidP="00B65C7D">
      <w:pPr>
        <w:spacing w:line="240" w:lineRule="auto"/>
      </w:pPr>
      <w:r>
        <w:continuationSeparator/>
      </w:r>
    </w:p>
  </w:footnote>
  <w:footnote w:type="continuationNotice" w:id="1">
    <w:p w14:paraId="2C0D6BE0" w14:textId="77777777" w:rsidR="0088349E" w:rsidRDefault="0088349E">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2"/>
    <w:rsid w:val="000019C5"/>
    <w:rsid w:val="00004681"/>
    <w:rsid w:val="00012831"/>
    <w:rsid w:val="000164DD"/>
    <w:rsid w:val="00036405"/>
    <w:rsid w:val="000523A5"/>
    <w:rsid w:val="00056672"/>
    <w:rsid w:val="000770B4"/>
    <w:rsid w:val="0008441E"/>
    <w:rsid w:val="00092159"/>
    <w:rsid w:val="000923E8"/>
    <w:rsid w:val="000B026E"/>
    <w:rsid w:val="000B02CC"/>
    <w:rsid w:val="000B0F81"/>
    <w:rsid w:val="000B1116"/>
    <w:rsid w:val="000B1587"/>
    <w:rsid w:val="000B6772"/>
    <w:rsid w:val="000C088C"/>
    <w:rsid w:val="000C2F7F"/>
    <w:rsid w:val="000D3D87"/>
    <w:rsid w:val="000D6DCB"/>
    <w:rsid w:val="000E16F8"/>
    <w:rsid w:val="000F139D"/>
    <w:rsid w:val="000F7C93"/>
    <w:rsid w:val="001252D6"/>
    <w:rsid w:val="001269FF"/>
    <w:rsid w:val="001279A2"/>
    <w:rsid w:val="001436FF"/>
    <w:rsid w:val="00164BE9"/>
    <w:rsid w:val="001828CD"/>
    <w:rsid w:val="00190727"/>
    <w:rsid w:val="001A2BBF"/>
    <w:rsid w:val="001A3948"/>
    <w:rsid w:val="001A3FDF"/>
    <w:rsid w:val="001A486A"/>
    <w:rsid w:val="001A5B48"/>
    <w:rsid w:val="001B0387"/>
    <w:rsid w:val="001B4D66"/>
    <w:rsid w:val="001C1606"/>
    <w:rsid w:val="001C6971"/>
    <w:rsid w:val="001C718E"/>
    <w:rsid w:val="001D6363"/>
    <w:rsid w:val="001D6F54"/>
    <w:rsid w:val="001D796A"/>
    <w:rsid w:val="001E28A1"/>
    <w:rsid w:val="001F12AF"/>
    <w:rsid w:val="001F70B4"/>
    <w:rsid w:val="0022558B"/>
    <w:rsid w:val="00226BB5"/>
    <w:rsid w:val="00235375"/>
    <w:rsid w:val="00245979"/>
    <w:rsid w:val="002577B2"/>
    <w:rsid w:val="002604BE"/>
    <w:rsid w:val="00266757"/>
    <w:rsid w:val="00273CCA"/>
    <w:rsid w:val="00277220"/>
    <w:rsid w:val="00297B4B"/>
    <w:rsid w:val="002A3B07"/>
    <w:rsid w:val="002A74B8"/>
    <w:rsid w:val="002B292B"/>
    <w:rsid w:val="002B6D23"/>
    <w:rsid w:val="002C0A64"/>
    <w:rsid w:val="002C0E14"/>
    <w:rsid w:val="002D03E8"/>
    <w:rsid w:val="002D1E3C"/>
    <w:rsid w:val="002D2451"/>
    <w:rsid w:val="002E3B1C"/>
    <w:rsid w:val="002E6A8F"/>
    <w:rsid w:val="00327068"/>
    <w:rsid w:val="00342C17"/>
    <w:rsid w:val="0037418C"/>
    <w:rsid w:val="00391A9A"/>
    <w:rsid w:val="00397136"/>
    <w:rsid w:val="003B746C"/>
    <w:rsid w:val="003E17C1"/>
    <w:rsid w:val="003E3D68"/>
    <w:rsid w:val="00410C5C"/>
    <w:rsid w:val="00436265"/>
    <w:rsid w:val="0044083B"/>
    <w:rsid w:val="00441BC0"/>
    <w:rsid w:val="00441D18"/>
    <w:rsid w:val="0044456F"/>
    <w:rsid w:val="00455FA8"/>
    <w:rsid w:val="00467A88"/>
    <w:rsid w:val="00473C11"/>
    <w:rsid w:val="004760AE"/>
    <w:rsid w:val="00484BCE"/>
    <w:rsid w:val="0048734F"/>
    <w:rsid w:val="004A0EC5"/>
    <w:rsid w:val="004E2ACC"/>
    <w:rsid w:val="004E667F"/>
    <w:rsid w:val="004F22CF"/>
    <w:rsid w:val="005174D8"/>
    <w:rsid w:val="00523144"/>
    <w:rsid w:val="00541055"/>
    <w:rsid w:val="005435CC"/>
    <w:rsid w:val="0054481C"/>
    <w:rsid w:val="00551474"/>
    <w:rsid w:val="00555307"/>
    <w:rsid w:val="00555FB1"/>
    <w:rsid w:val="005570FD"/>
    <w:rsid w:val="00561BA5"/>
    <w:rsid w:val="00576A0A"/>
    <w:rsid w:val="0058322F"/>
    <w:rsid w:val="00586295"/>
    <w:rsid w:val="0059232C"/>
    <w:rsid w:val="005B0A82"/>
    <w:rsid w:val="005B52F9"/>
    <w:rsid w:val="005B6994"/>
    <w:rsid w:val="005C6EF3"/>
    <w:rsid w:val="005C6F79"/>
    <w:rsid w:val="005D7532"/>
    <w:rsid w:val="005E3396"/>
    <w:rsid w:val="005F193E"/>
    <w:rsid w:val="005F3402"/>
    <w:rsid w:val="00606D78"/>
    <w:rsid w:val="0061024D"/>
    <w:rsid w:val="00614194"/>
    <w:rsid w:val="006228D2"/>
    <w:rsid w:val="00623305"/>
    <w:rsid w:val="0062776B"/>
    <w:rsid w:val="00636733"/>
    <w:rsid w:val="006412D1"/>
    <w:rsid w:val="006419E6"/>
    <w:rsid w:val="00647092"/>
    <w:rsid w:val="0065741B"/>
    <w:rsid w:val="0066727D"/>
    <w:rsid w:val="0068490F"/>
    <w:rsid w:val="00690762"/>
    <w:rsid w:val="00693F6C"/>
    <w:rsid w:val="006A525A"/>
    <w:rsid w:val="006C0752"/>
    <w:rsid w:val="006F4C04"/>
    <w:rsid w:val="006F5E0B"/>
    <w:rsid w:val="006F6815"/>
    <w:rsid w:val="00706D9D"/>
    <w:rsid w:val="007351CB"/>
    <w:rsid w:val="00735435"/>
    <w:rsid w:val="00750373"/>
    <w:rsid w:val="007535BD"/>
    <w:rsid w:val="007555F7"/>
    <w:rsid w:val="00777289"/>
    <w:rsid w:val="0078669B"/>
    <w:rsid w:val="007A3392"/>
    <w:rsid w:val="007B242C"/>
    <w:rsid w:val="007B6A14"/>
    <w:rsid w:val="007D69AF"/>
    <w:rsid w:val="007E53B9"/>
    <w:rsid w:val="007E74A1"/>
    <w:rsid w:val="007F07EE"/>
    <w:rsid w:val="007F5802"/>
    <w:rsid w:val="007F5F8C"/>
    <w:rsid w:val="008036A5"/>
    <w:rsid w:val="00805262"/>
    <w:rsid w:val="00816EB1"/>
    <w:rsid w:val="008370CA"/>
    <w:rsid w:val="0085467C"/>
    <w:rsid w:val="0086180A"/>
    <w:rsid w:val="008618F4"/>
    <w:rsid w:val="008636ED"/>
    <w:rsid w:val="00866956"/>
    <w:rsid w:val="00875524"/>
    <w:rsid w:val="00880564"/>
    <w:rsid w:val="0088349E"/>
    <w:rsid w:val="00884762"/>
    <w:rsid w:val="008A0C88"/>
    <w:rsid w:val="008B3332"/>
    <w:rsid w:val="008B60B0"/>
    <w:rsid w:val="008B6201"/>
    <w:rsid w:val="008F5591"/>
    <w:rsid w:val="00902CF9"/>
    <w:rsid w:val="00910A5D"/>
    <w:rsid w:val="00915654"/>
    <w:rsid w:val="00915E27"/>
    <w:rsid w:val="0092297B"/>
    <w:rsid w:val="009252E7"/>
    <w:rsid w:val="00926099"/>
    <w:rsid w:val="009261A9"/>
    <w:rsid w:val="0094363C"/>
    <w:rsid w:val="00943803"/>
    <w:rsid w:val="009453AB"/>
    <w:rsid w:val="0094716E"/>
    <w:rsid w:val="009505F3"/>
    <w:rsid w:val="009603D2"/>
    <w:rsid w:val="009623A3"/>
    <w:rsid w:val="00973744"/>
    <w:rsid w:val="00992795"/>
    <w:rsid w:val="00994085"/>
    <w:rsid w:val="009B46AF"/>
    <w:rsid w:val="009B6755"/>
    <w:rsid w:val="00A03E0C"/>
    <w:rsid w:val="00A069C4"/>
    <w:rsid w:val="00A128F2"/>
    <w:rsid w:val="00A14D10"/>
    <w:rsid w:val="00A1515F"/>
    <w:rsid w:val="00A268F2"/>
    <w:rsid w:val="00A3151A"/>
    <w:rsid w:val="00A36011"/>
    <w:rsid w:val="00A43054"/>
    <w:rsid w:val="00A46EFA"/>
    <w:rsid w:val="00A5259A"/>
    <w:rsid w:val="00A53088"/>
    <w:rsid w:val="00A54125"/>
    <w:rsid w:val="00A547D0"/>
    <w:rsid w:val="00A62BFC"/>
    <w:rsid w:val="00A65A81"/>
    <w:rsid w:val="00A66C1B"/>
    <w:rsid w:val="00A67621"/>
    <w:rsid w:val="00A746D8"/>
    <w:rsid w:val="00A77DE8"/>
    <w:rsid w:val="00A80BC8"/>
    <w:rsid w:val="00A8180B"/>
    <w:rsid w:val="00A87C2A"/>
    <w:rsid w:val="00AB0CEF"/>
    <w:rsid w:val="00AC7C18"/>
    <w:rsid w:val="00AD4423"/>
    <w:rsid w:val="00AD5294"/>
    <w:rsid w:val="00AE4E22"/>
    <w:rsid w:val="00B05B1B"/>
    <w:rsid w:val="00B076F5"/>
    <w:rsid w:val="00B44425"/>
    <w:rsid w:val="00B65C7D"/>
    <w:rsid w:val="00B775B1"/>
    <w:rsid w:val="00B82E2E"/>
    <w:rsid w:val="00B83039"/>
    <w:rsid w:val="00BA1761"/>
    <w:rsid w:val="00BA3092"/>
    <w:rsid w:val="00BA6FE3"/>
    <w:rsid w:val="00BB179E"/>
    <w:rsid w:val="00BC2B74"/>
    <w:rsid w:val="00BD6DD4"/>
    <w:rsid w:val="00BE22DD"/>
    <w:rsid w:val="00BE695A"/>
    <w:rsid w:val="00BF766A"/>
    <w:rsid w:val="00C22053"/>
    <w:rsid w:val="00C41597"/>
    <w:rsid w:val="00C42DCF"/>
    <w:rsid w:val="00C62819"/>
    <w:rsid w:val="00C67692"/>
    <w:rsid w:val="00C67E3C"/>
    <w:rsid w:val="00C9231D"/>
    <w:rsid w:val="00C94E94"/>
    <w:rsid w:val="00C97FE8"/>
    <w:rsid w:val="00CC20E0"/>
    <w:rsid w:val="00CC7AA8"/>
    <w:rsid w:val="00CE13D4"/>
    <w:rsid w:val="00CF4861"/>
    <w:rsid w:val="00D071E3"/>
    <w:rsid w:val="00D321A8"/>
    <w:rsid w:val="00D5387C"/>
    <w:rsid w:val="00D53B6A"/>
    <w:rsid w:val="00D644A0"/>
    <w:rsid w:val="00D73444"/>
    <w:rsid w:val="00D74CB3"/>
    <w:rsid w:val="00D7741A"/>
    <w:rsid w:val="00D77E43"/>
    <w:rsid w:val="00DA1D12"/>
    <w:rsid w:val="00DA49A1"/>
    <w:rsid w:val="00DA61F0"/>
    <w:rsid w:val="00DC6BBB"/>
    <w:rsid w:val="00DE1A4E"/>
    <w:rsid w:val="00DE4077"/>
    <w:rsid w:val="00E02033"/>
    <w:rsid w:val="00E06C47"/>
    <w:rsid w:val="00E11696"/>
    <w:rsid w:val="00E52D39"/>
    <w:rsid w:val="00E5524A"/>
    <w:rsid w:val="00E86978"/>
    <w:rsid w:val="00E94EF6"/>
    <w:rsid w:val="00E965CF"/>
    <w:rsid w:val="00E97294"/>
    <w:rsid w:val="00EA43C7"/>
    <w:rsid w:val="00ED1912"/>
    <w:rsid w:val="00EE03DA"/>
    <w:rsid w:val="00EF6B2F"/>
    <w:rsid w:val="00F017FF"/>
    <w:rsid w:val="00F15377"/>
    <w:rsid w:val="00F21E9C"/>
    <w:rsid w:val="00F224BF"/>
    <w:rsid w:val="00F23C80"/>
    <w:rsid w:val="00F25240"/>
    <w:rsid w:val="00F25AD5"/>
    <w:rsid w:val="00F27ECB"/>
    <w:rsid w:val="00F41607"/>
    <w:rsid w:val="00F44A6E"/>
    <w:rsid w:val="00F55DD6"/>
    <w:rsid w:val="00F56BCE"/>
    <w:rsid w:val="00F6099C"/>
    <w:rsid w:val="00F7449E"/>
    <w:rsid w:val="00F76AEE"/>
    <w:rsid w:val="00F816AF"/>
    <w:rsid w:val="00F92F01"/>
    <w:rsid w:val="00FA09D3"/>
    <w:rsid w:val="00FA1192"/>
    <w:rsid w:val="00FA3B0F"/>
    <w:rsid w:val="00FA4FD6"/>
    <w:rsid w:val="00FB157B"/>
    <w:rsid w:val="00FC47C8"/>
    <w:rsid w:val="00FD21BD"/>
    <w:rsid w:val="00FE394C"/>
    <w:rsid w:val="00FE67D6"/>
    <w:rsid w:val="12E66472"/>
    <w:rsid w:val="1627D2C4"/>
    <w:rsid w:val="187641B8"/>
    <w:rsid w:val="4A5D6C89"/>
    <w:rsid w:val="5D362C37"/>
    <w:rsid w:val="61FCA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0B4"/>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 w:type="character" w:styleId="ae">
    <w:name w:val="annotation reference"/>
    <w:basedOn w:val="a0"/>
    <w:uiPriority w:val="99"/>
    <w:semiHidden/>
    <w:unhideWhenUsed/>
    <w:rsid w:val="008B3332"/>
    <w:rPr>
      <w:sz w:val="18"/>
      <w:szCs w:val="18"/>
    </w:rPr>
  </w:style>
  <w:style w:type="paragraph" w:styleId="af">
    <w:name w:val="annotation text"/>
    <w:basedOn w:val="a"/>
    <w:link w:val="af0"/>
    <w:uiPriority w:val="99"/>
    <w:unhideWhenUsed/>
    <w:rsid w:val="008B3332"/>
    <w:pPr>
      <w:jc w:val="left"/>
    </w:pPr>
  </w:style>
  <w:style w:type="character" w:customStyle="1" w:styleId="af0">
    <w:name w:val="コメント文字列 (文字)"/>
    <w:basedOn w:val="a0"/>
    <w:link w:val="af"/>
    <w:uiPriority w:val="99"/>
    <w:rsid w:val="008B3332"/>
  </w:style>
  <w:style w:type="paragraph" w:styleId="af1">
    <w:name w:val="annotation subject"/>
    <w:basedOn w:val="af"/>
    <w:next w:val="af"/>
    <w:link w:val="af2"/>
    <w:uiPriority w:val="99"/>
    <w:semiHidden/>
    <w:unhideWhenUsed/>
    <w:rsid w:val="008B3332"/>
    <w:rPr>
      <w:b/>
      <w:bCs/>
    </w:rPr>
  </w:style>
  <w:style w:type="character" w:customStyle="1" w:styleId="af2">
    <w:name w:val="コメント内容 (文字)"/>
    <w:basedOn w:val="af0"/>
    <w:link w:val="af1"/>
    <w:uiPriority w:val="99"/>
    <w:semiHidden/>
    <w:rsid w:val="008B3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B08-1B1F-48F7-9C76-C96BA188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3</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39</cp:revision>
  <dcterms:created xsi:type="dcterms:W3CDTF">2024-09-19T08:52:00Z</dcterms:created>
  <dcterms:modified xsi:type="dcterms:W3CDTF">2024-12-19T08:19:00Z</dcterms:modified>
</cp:coreProperties>
</file>